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0F1" w:rsidRDefault="00DA50F1" w:rsidP="00DA50F1">
      <w:pPr>
        <w:rPr>
          <w:rFonts w:eastAsia="黑体"/>
        </w:rPr>
      </w:pPr>
      <w:r>
        <w:rPr>
          <w:rFonts w:eastAsia="黑体"/>
        </w:rPr>
        <w:t>附件</w:t>
      </w:r>
      <w:r>
        <w:rPr>
          <w:rFonts w:eastAsia="黑体"/>
        </w:rPr>
        <w:t>3</w:t>
      </w:r>
    </w:p>
    <w:p w:rsidR="00DA50F1" w:rsidRDefault="00DA50F1" w:rsidP="00DA50F1">
      <w:pPr>
        <w:spacing w:line="360" w:lineRule="auto"/>
        <w:jc w:val="center"/>
        <w:rPr>
          <w:rFonts w:eastAsia="方正小标宋简体"/>
          <w:sz w:val="36"/>
          <w:szCs w:val="36"/>
        </w:rPr>
      </w:pPr>
      <w:r>
        <w:rPr>
          <w:rFonts w:eastAsia="方正小标宋简体"/>
          <w:sz w:val="36"/>
          <w:szCs w:val="36"/>
        </w:rPr>
        <w:t>陕西省大中小学劳动教育实践基地建设标准（试行）（申报基地自评表）</w:t>
      </w:r>
    </w:p>
    <w:p w:rsidR="00DA50F1" w:rsidRDefault="00DA50F1" w:rsidP="00DA50F1">
      <w:pPr>
        <w:spacing w:line="288" w:lineRule="auto"/>
        <w:rPr>
          <w:color w:val="000000"/>
          <w:w w:val="95"/>
          <w:sz w:val="28"/>
          <w:szCs w:val="28"/>
        </w:rPr>
      </w:pPr>
      <w:r>
        <w:rPr>
          <w:rFonts w:eastAsia="黑体"/>
          <w:color w:val="000000"/>
          <w:w w:val="95"/>
          <w:sz w:val="28"/>
          <w:szCs w:val="28"/>
        </w:rPr>
        <w:t>一、基础设施建设标准（</w:t>
      </w:r>
      <w:r>
        <w:rPr>
          <w:sz w:val="28"/>
          <w:szCs w:val="28"/>
        </w:rPr>
        <w:t>150</w:t>
      </w:r>
      <w:r>
        <w:rPr>
          <w:rFonts w:eastAsia="黑体"/>
          <w:color w:val="000000"/>
          <w:w w:val="95"/>
          <w:sz w:val="28"/>
          <w:szCs w:val="28"/>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3"/>
        <w:gridCol w:w="1398"/>
        <w:gridCol w:w="1335"/>
        <w:gridCol w:w="8211"/>
        <w:gridCol w:w="1071"/>
        <w:gridCol w:w="702"/>
        <w:gridCol w:w="880"/>
      </w:tblGrid>
      <w:tr w:rsidR="00DA50F1" w:rsidTr="006929FF">
        <w:trPr>
          <w:trHeight w:val="151"/>
        </w:trPr>
        <w:tc>
          <w:tcPr>
            <w:tcW w:w="1263"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一级指标</w:t>
            </w:r>
          </w:p>
        </w:tc>
        <w:tc>
          <w:tcPr>
            <w:tcW w:w="1398"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二级指标</w:t>
            </w:r>
          </w:p>
        </w:tc>
        <w:tc>
          <w:tcPr>
            <w:tcW w:w="1335"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主要观测点</w:t>
            </w:r>
          </w:p>
        </w:tc>
        <w:tc>
          <w:tcPr>
            <w:tcW w:w="8211"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评估内容</w:t>
            </w:r>
          </w:p>
        </w:tc>
        <w:tc>
          <w:tcPr>
            <w:tcW w:w="1071"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评估方法</w:t>
            </w:r>
          </w:p>
        </w:tc>
        <w:tc>
          <w:tcPr>
            <w:tcW w:w="1582" w:type="dxa"/>
            <w:gridSpan w:val="2"/>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得分</w:t>
            </w:r>
          </w:p>
        </w:tc>
      </w:tr>
      <w:tr w:rsidR="00DA50F1" w:rsidTr="006929FF">
        <w:trPr>
          <w:trHeight w:val="151"/>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Merge/>
            <w:vAlign w:val="center"/>
          </w:tcPr>
          <w:p w:rsidR="00DA50F1" w:rsidRDefault="00DA50F1" w:rsidP="006929FF">
            <w:pPr>
              <w:jc w:val="center"/>
              <w:rPr>
                <w:rFonts w:eastAsia="宋体"/>
                <w:color w:val="000000"/>
                <w:spacing w:val="0"/>
                <w:kern w:val="0"/>
                <w:sz w:val="18"/>
                <w:szCs w:val="18"/>
              </w:rPr>
            </w:pPr>
          </w:p>
        </w:tc>
        <w:tc>
          <w:tcPr>
            <w:tcW w:w="1335" w:type="dxa"/>
            <w:vMerge/>
            <w:vAlign w:val="center"/>
          </w:tcPr>
          <w:p w:rsidR="00DA50F1" w:rsidRDefault="00DA50F1" w:rsidP="006929FF">
            <w:pPr>
              <w:jc w:val="center"/>
              <w:rPr>
                <w:rFonts w:eastAsia="宋体"/>
                <w:color w:val="000000"/>
                <w:spacing w:val="0"/>
                <w:kern w:val="0"/>
                <w:sz w:val="18"/>
                <w:szCs w:val="18"/>
              </w:rPr>
            </w:pPr>
          </w:p>
        </w:tc>
        <w:tc>
          <w:tcPr>
            <w:tcW w:w="8211" w:type="dxa"/>
            <w:vMerge/>
            <w:vAlign w:val="center"/>
          </w:tcPr>
          <w:p w:rsidR="00DA50F1" w:rsidRDefault="00DA50F1" w:rsidP="006929FF">
            <w:pPr>
              <w:jc w:val="center"/>
              <w:rPr>
                <w:rFonts w:eastAsia="宋体"/>
                <w:color w:val="000000"/>
                <w:spacing w:val="0"/>
                <w:kern w:val="0"/>
                <w:sz w:val="18"/>
                <w:szCs w:val="18"/>
              </w:rPr>
            </w:pPr>
          </w:p>
        </w:tc>
        <w:tc>
          <w:tcPr>
            <w:tcW w:w="1071" w:type="dxa"/>
            <w:vMerge/>
            <w:vAlign w:val="center"/>
          </w:tcPr>
          <w:p w:rsidR="00DA50F1" w:rsidRDefault="00DA50F1" w:rsidP="006929FF">
            <w:pPr>
              <w:jc w:val="center"/>
              <w:rPr>
                <w:rFonts w:eastAsia="宋体"/>
                <w:color w:val="000000"/>
                <w:spacing w:val="0"/>
                <w:kern w:val="0"/>
                <w:sz w:val="18"/>
                <w:szCs w:val="18"/>
              </w:rPr>
            </w:pP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分值</w:t>
            </w:r>
          </w:p>
        </w:tc>
        <w:tc>
          <w:tcPr>
            <w:tcW w:w="880"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自评分</w:t>
            </w:r>
          </w:p>
        </w:tc>
      </w:tr>
      <w:tr w:rsidR="00DA50F1" w:rsidTr="006929FF">
        <w:trPr>
          <w:trHeight w:val="890"/>
        </w:trPr>
        <w:tc>
          <w:tcPr>
            <w:tcW w:w="1263"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设施条件（</w:t>
            </w:r>
            <w:r>
              <w:rPr>
                <w:rFonts w:eastAsia="宋体"/>
                <w:color w:val="000000"/>
                <w:spacing w:val="0"/>
                <w:kern w:val="0"/>
                <w:sz w:val="18"/>
                <w:szCs w:val="18"/>
              </w:rPr>
              <w:t>50</w:t>
            </w:r>
            <w:r>
              <w:rPr>
                <w:rFonts w:eastAsia="宋体"/>
                <w:color w:val="000000"/>
                <w:spacing w:val="0"/>
                <w:kern w:val="0"/>
                <w:sz w:val="18"/>
                <w:szCs w:val="18"/>
              </w:rPr>
              <w:t>分）</w:t>
            </w:r>
          </w:p>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1.1</w:t>
            </w:r>
            <w:r>
              <w:rPr>
                <w:rFonts w:eastAsia="宋体"/>
                <w:color w:val="000000"/>
                <w:spacing w:val="0"/>
                <w:kern w:val="0"/>
                <w:sz w:val="18"/>
                <w:szCs w:val="18"/>
              </w:rPr>
              <w:t>资质条件</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相关证明</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运营情况</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申报单位必须有独立的法人资质。</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具有</w:t>
            </w:r>
            <w:r>
              <w:rPr>
                <w:rFonts w:eastAsia="宋体"/>
                <w:color w:val="000000"/>
                <w:spacing w:val="0"/>
                <w:kern w:val="0"/>
                <w:sz w:val="18"/>
                <w:szCs w:val="18"/>
              </w:rPr>
              <w:t>2</w:t>
            </w:r>
            <w:r>
              <w:rPr>
                <w:rFonts w:eastAsia="宋体"/>
                <w:color w:val="000000"/>
                <w:spacing w:val="0"/>
                <w:kern w:val="0"/>
                <w:sz w:val="18"/>
                <w:szCs w:val="18"/>
              </w:rPr>
              <w:t>年以上独立的运营资质。</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劳动教育实践运营时间须</w:t>
            </w:r>
            <w:r>
              <w:rPr>
                <w:rFonts w:eastAsia="宋体"/>
                <w:color w:val="000000"/>
                <w:spacing w:val="0"/>
                <w:kern w:val="0"/>
                <w:sz w:val="18"/>
                <w:szCs w:val="18"/>
              </w:rPr>
              <w:t>1</w:t>
            </w:r>
            <w:r>
              <w:rPr>
                <w:rFonts w:eastAsia="宋体"/>
                <w:color w:val="000000"/>
                <w:spacing w:val="0"/>
                <w:kern w:val="0"/>
                <w:sz w:val="18"/>
                <w:szCs w:val="18"/>
              </w:rPr>
              <w:t>年以上。</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8</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1482"/>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1.2</w:t>
            </w:r>
            <w:r>
              <w:rPr>
                <w:rFonts w:eastAsia="宋体"/>
                <w:color w:val="000000"/>
                <w:spacing w:val="0"/>
                <w:kern w:val="0"/>
                <w:sz w:val="18"/>
                <w:szCs w:val="18"/>
              </w:rPr>
              <w:t>环境条件</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安全设施</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环境设施</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基地周边环境安全、无危险建筑、无地质灾害隐患，远离陡坡、险滩、湖水，远离不利于学生身心健康的娱乐场所。</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周边公共设施比较完善，交通便利，通讯设施齐全且畅通，距离最近的医院不超过</w:t>
            </w:r>
            <w:r>
              <w:rPr>
                <w:rFonts w:eastAsia="宋体"/>
                <w:color w:val="000000"/>
                <w:spacing w:val="0"/>
                <w:kern w:val="0"/>
                <w:sz w:val="18"/>
                <w:szCs w:val="18"/>
              </w:rPr>
              <w:t>15</w:t>
            </w:r>
            <w:r>
              <w:rPr>
                <w:rFonts w:eastAsia="宋体"/>
                <w:color w:val="000000"/>
                <w:spacing w:val="0"/>
                <w:kern w:val="0"/>
                <w:sz w:val="18"/>
                <w:szCs w:val="18"/>
              </w:rPr>
              <w:t>公里。</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基地内环境整洁，布局合理，功能区明晰，无污水、污物，无异味。</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4.</w:t>
            </w:r>
            <w:r>
              <w:rPr>
                <w:rFonts w:eastAsia="宋体"/>
                <w:color w:val="000000"/>
                <w:spacing w:val="0"/>
                <w:kern w:val="0"/>
                <w:sz w:val="18"/>
                <w:szCs w:val="18"/>
              </w:rPr>
              <w:t>基地内有相关劳动教育项目知识栏、劳模人物、大国工匠、劳动精神等宣传内容标志。</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实地检测</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8</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1273"/>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1.3</w:t>
            </w:r>
            <w:r>
              <w:rPr>
                <w:rFonts w:eastAsia="宋体"/>
                <w:color w:val="000000"/>
                <w:spacing w:val="0"/>
                <w:kern w:val="0"/>
                <w:sz w:val="18"/>
                <w:szCs w:val="18"/>
              </w:rPr>
              <w:t>规模条件</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活动面积</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场馆设施</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场地一次性可以容纳</w:t>
            </w:r>
            <w:r>
              <w:rPr>
                <w:rFonts w:eastAsia="宋体"/>
                <w:color w:val="000000"/>
                <w:spacing w:val="0"/>
                <w:kern w:val="0"/>
                <w:sz w:val="18"/>
                <w:szCs w:val="18"/>
              </w:rPr>
              <w:t>300</w:t>
            </w:r>
            <w:r>
              <w:rPr>
                <w:rFonts w:eastAsia="宋体"/>
                <w:color w:val="000000"/>
                <w:spacing w:val="0"/>
                <w:kern w:val="0"/>
                <w:sz w:val="18"/>
                <w:szCs w:val="18"/>
              </w:rPr>
              <w:t>人以上开展劳动教育实践活动，全部室内活动面积生均不小于</w:t>
            </w:r>
            <w:r>
              <w:rPr>
                <w:rFonts w:eastAsia="宋体"/>
                <w:color w:val="000000"/>
                <w:spacing w:val="0"/>
                <w:kern w:val="0"/>
                <w:sz w:val="18"/>
                <w:szCs w:val="18"/>
              </w:rPr>
              <w:t>3</w:t>
            </w:r>
            <w:r>
              <w:rPr>
                <w:rFonts w:eastAsia="宋体"/>
                <w:color w:val="000000"/>
                <w:spacing w:val="0"/>
                <w:kern w:val="0"/>
                <w:sz w:val="18"/>
                <w:szCs w:val="18"/>
              </w:rPr>
              <w:t>平方米。</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有可供学生集中学习、体验、休息、饮食的场馆、场地，功能齐全、布局合理。</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有独立室内授课教室（单间教室不少于</w:t>
            </w:r>
            <w:r>
              <w:rPr>
                <w:rFonts w:eastAsia="宋体"/>
                <w:color w:val="000000"/>
                <w:spacing w:val="0"/>
                <w:kern w:val="0"/>
                <w:sz w:val="18"/>
                <w:szCs w:val="18"/>
              </w:rPr>
              <w:t>50</w:t>
            </w:r>
            <w:r>
              <w:rPr>
                <w:rFonts w:eastAsia="宋体"/>
                <w:color w:val="000000"/>
                <w:spacing w:val="0"/>
                <w:kern w:val="0"/>
                <w:sz w:val="18"/>
                <w:szCs w:val="18"/>
              </w:rPr>
              <w:t>平方米），配备满足现代化教学使用的设施设备，有</w:t>
            </w:r>
            <w:r>
              <w:rPr>
                <w:rFonts w:eastAsia="宋体"/>
                <w:color w:val="000000"/>
                <w:spacing w:val="0"/>
                <w:kern w:val="0"/>
                <w:sz w:val="18"/>
                <w:szCs w:val="18"/>
              </w:rPr>
              <w:t>VR</w:t>
            </w:r>
            <w:r>
              <w:rPr>
                <w:rFonts w:eastAsia="宋体"/>
                <w:color w:val="000000"/>
                <w:spacing w:val="0"/>
                <w:kern w:val="0"/>
                <w:sz w:val="18"/>
                <w:szCs w:val="18"/>
              </w:rPr>
              <w:t>实训室或建设规划。</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查看资料实地检测</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12</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2812"/>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1.4</w:t>
            </w:r>
            <w:r>
              <w:rPr>
                <w:rFonts w:eastAsia="宋体"/>
                <w:color w:val="000000"/>
                <w:spacing w:val="0"/>
                <w:kern w:val="0"/>
                <w:sz w:val="18"/>
                <w:szCs w:val="18"/>
              </w:rPr>
              <w:t>设施设备</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设施数量</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布局情况</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基地有室外概貌地图，各区域公共信息导向标识清晰、明确，安全逃生通道清晰可见。</w:t>
            </w:r>
            <w:r>
              <w:rPr>
                <w:rFonts w:eastAsia="宋体"/>
                <w:color w:val="000000"/>
                <w:spacing w:val="0"/>
                <w:kern w:val="0"/>
                <w:sz w:val="18"/>
                <w:szCs w:val="18"/>
              </w:rPr>
              <w:t>2.</w:t>
            </w:r>
            <w:r>
              <w:rPr>
                <w:rFonts w:eastAsia="宋体"/>
                <w:color w:val="000000"/>
                <w:spacing w:val="0"/>
                <w:kern w:val="0"/>
                <w:sz w:val="18"/>
                <w:szCs w:val="18"/>
              </w:rPr>
              <w:t>基地危险地带设有安全防护设施，有安全警示标志。有完备的录像监控设备，能够实现</w:t>
            </w:r>
            <w:r>
              <w:rPr>
                <w:rFonts w:eastAsia="宋体"/>
                <w:color w:val="000000"/>
                <w:spacing w:val="0"/>
                <w:kern w:val="0"/>
                <w:sz w:val="18"/>
                <w:szCs w:val="18"/>
              </w:rPr>
              <w:t>24</w:t>
            </w:r>
            <w:r>
              <w:rPr>
                <w:rFonts w:eastAsia="宋体"/>
                <w:color w:val="000000"/>
                <w:spacing w:val="0"/>
                <w:kern w:val="0"/>
                <w:sz w:val="18"/>
                <w:szCs w:val="18"/>
              </w:rPr>
              <w:t>小时全方位实时录像监控，影像资料可保存</w:t>
            </w:r>
            <w:r>
              <w:rPr>
                <w:rFonts w:eastAsia="宋体"/>
                <w:color w:val="000000"/>
                <w:spacing w:val="0"/>
                <w:kern w:val="0"/>
                <w:sz w:val="18"/>
                <w:szCs w:val="18"/>
              </w:rPr>
              <w:t>30</w:t>
            </w:r>
            <w:r>
              <w:rPr>
                <w:rFonts w:eastAsia="宋体"/>
                <w:color w:val="000000"/>
                <w:spacing w:val="0"/>
                <w:kern w:val="0"/>
                <w:sz w:val="18"/>
                <w:szCs w:val="18"/>
              </w:rPr>
              <w:t>天以上。</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用水安全，水源充足，供水点位合理，能全时段提供必须的热水服务。</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4.</w:t>
            </w:r>
            <w:r>
              <w:rPr>
                <w:rFonts w:eastAsia="宋体"/>
                <w:color w:val="000000"/>
                <w:spacing w:val="0"/>
                <w:kern w:val="0"/>
                <w:sz w:val="18"/>
                <w:szCs w:val="18"/>
              </w:rPr>
              <w:t>配有必要的劳动工具、器材，性能完好，数量充足。有动物饲养课程的须有防疫部门出具的合格证明。配备的设施设备等符合安全规定和环保标准，并定期检查，具备专业部门提供的检测验收合格报告。</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5.</w:t>
            </w:r>
            <w:r>
              <w:rPr>
                <w:rFonts w:eastAsia="宋体"/>
                <w:color w:val="000000"/>
                <w:spacing w:val="0"/>
                <w:kern w:val="0"/>
                <w:sz w:val="18"/>
                <w:szCs w:val="18"/>
              </w:rPr>
              <w:t>配备有医务室、专兼职医护人员和基本医疗用品，能处理一般伤病。</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6.</w:t>
            </w:r>
            <w:r>
              <w:rPr>
                <w:rFonts w:eastAsia="宋体"/>
                <w:color w:val="000000"/>
                <w:spacing w:val="0"/>
                <w:kern w:val="0"/>
                <w:sz w:val="18"/>
                <w:szCs w:val="18"/>
              </w:rPr>
              <w:t>有餐饮条件的必须具有食品经营许可证，餐饮服务人员身体健康，健康证件齐全。无餐饮条件的，配送餐饮单位必须是证件齐全、资质完备、服务优质的餐饮企业。</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7.</w:t>
            </w:r>
            <w:r>
              <w:rPr>
                <w:rFonts w:eastAsia="宋体"/>
                <w:color w:val="000000"/>
                <w:spacing w:val="0"/>
                <w:kern w:val="0"/>
                <w:sz w:val="18"/>
                <w:szCs w:val="18"/>
              </w:rPr>
              <w:t>厕所布局合理，数量充足，能满足师生所需。</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8.</w:t>
            </w:r>
            <w:r>
              <w:rPr>
                <w:rFonts w:eastAsia="宋体"/>
                <w:color w:val="000000"/>
                <w:spacing w:val="0"/>
                <w:kern w:val="0"/>
                <w:sz w:val="18"/>
                <w:szCs w:val="18"/>
              </w:rPr>
              <w:t>垃圾箱标志明显，布局合理，分类设置规范，清理及时。</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实地检测</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18</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791"/>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1.5</w:t>
            </w:r>
            <w:r>
              <w:rPr>
                <w:rFonts w:eastAsia="宋体"/>
                <w:color w:val="000000"/>
                <w:spacing w:val="0"/>
                <w:kern w:val="0"/>
                <w:sz w:val="18"/>
                <w:szCs w:val="18"/>
              </w:rPr>
              <w:t>资源建设</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snapToGrid w:val="0"/>
                <w:color w:val="000000"/>
                <w:spacing w:val="0"/>
                <w:kern w:val="0"/>
                <w:sz w:val="18"/>
                <w:szCs w:val="18"/>
              </w:rPr>
              <w:t>资源使用情况</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有充足的劳动教育实践活动指导手册、教具、教学电子资源等，建有资源定期更新制度，使用效率高。</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查看清单实地检测</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4</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651"/>
        </w:trPr>
        <w:tc>
          <w:tcPr>
            <w:tcW w:w="1263"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lastRenderedPageBreak/>
              <w:t>2.</w:t>
            </w:r>
            <w:r>
              <w:rPr>
                <w:rFonts w:eastAsia="宋体"/>
                <w:color w:val="000000"/>
                <w:spacing w:val="0"/>
                <w:kern w:val="0"/>
                <w:sz w:val="18"/>
                <w:szCs w:val="18"/>
              </w:rPr>
              <w:t>课程建设（</w:t>
            </w:r>
            <w:r>
              <w:rPr>
                <w:rFonts w:eastAsia="宋体"/>
                <w:color w:val="000000"/>
                <w:spacing w:val="0"/>
                <w:kern w:val="0"/>
                <w:sz w:val="18"/>
                <w:szCs w:val="18"/>
              </w:rPr>
              <w:t>50</w:t>
            </w:r>
            <w:r>
              <w:rPr>
                <w:rFonts w:eastAsia="宋体"/>
                <w:color w:val="000000"/>
                <w:spacing w:val="0"/>
                <w:kern w:val="0"/>
                <w:sz w:val="18"/>
                <w:szCs w:val="18"/>
              </w:rPr>
              <w:t>分）</w:t>
            </w: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2.1</w:t>
            </w:r>
            <w:r>
              <w:rPr>
                <w:rFonts w:eastAsia="宋体"/>
                <w:color w:val="000000"/>
                <w:spacing w:val="0"/>
                <w:kern w:val="0"/>
                <w:sz w:val="18"/>
                <w:szCs w:val="18"/>
              </w:rPr>
              <w:t>组织机构</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制度、</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运转情况</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实践教学组织体系完备，各职能部门职责明确，任务具体。</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运行制度健全，运营机制灵活，管理流程清晰。</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855"/>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2.2</w:t>
            </w:r>
            <w:r>
              <w:rPr>
                <w:rFonts w:eastAsia="宋体"/>
                <w:color w:val="000000"/>
                <w:spacing w:val="0"/>
                <w:kern w:val="0"/>
                <w:sz w:val="18"/>
                <w:szCs w:val="18"/>
              </w:rPr>
              <w:t>课程理念</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目标、定位</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课程能够围绕党的育人目标，落实立德树人根本任务，将社会主义核心价值观融入劳动教育的全过程，树立学生正确的劳动观念，教授必备的劳动技能，培育积极的劳动精神，养成良好的劳动品质和习惯，全面提高学生的劳动素养。</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7</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1660"/>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2.3</w:t>
            </w:r>
            <w:r>
              <w:rPr>
                <w:rFonts w:eastAsia="宋体"/>
                <w:color w:val="000000"/>
                <w:spacing w:val="0"/>
                <w:kern w:val="0"/>
                <w:sz w:val="18"/>
                <w:szCs w:val="18"/>
              </w:rPr>
              <w:t>课程开发</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内容、结构</w:t>
            </w:r>
          </w:p>
          <w:p w:rsidR="00DA50F1" w:rsidRDefault="00DA50F1" w:rsidP="006929FF">
            <w:pPr>
              <w:jc w:val="center"/>
              <w:rPr>
                <w:rFonts w:eastAsia="宋体"/>
                <w:color w:val="000000"/>
                <w:spacing w:val="0"/>
                <w:kern w:val="0"/>
                <w:sz w:val="18"/>
                <w:szCs w:val="18"/>
              </w:rPr>
            </w:pP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能按照教育部《大中小学劳动教育指导纲要》和《陕西省劳动教育实践基地建设指导意见》精神，围绕基地特色，因地制宜，开发特色鲜明的劳动教育实践课程。</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具备</w:t>
            </w:r>
            <w:r>
              <w:rPr>
                <w:rFonts w:eastAsia="宋体"/>
                <w:color w:val="000000"/>
                <w:spacing w:val="0"/>
                <w:kern w:val="0"/>
                <w:sz w:val="18"/>
                <w:szCs w:val="18"/>
              </w:rPr>
              <w:t>8</w:t>
            </w:r>
            <w:r>
              <w:rPr>
                <w:rFonts w:eastAsia="宋体"/>
                <w:color w:val="000000"/>
                <w:spacing w:val="0"/>
                <w:kern w:val="0"/>
                <w:sz w:val="18"/>
                <w:szCs w:val="18"/>
              </w:rPr>
              <w:t>个主题明确、目标具体、内容充实、体系完备，能够覆盖全学段、各年级的主题劳动教育实践课程，能够保证学生动手操作、出力流汗、深度参与。</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课程内容包括课程名称、课程目标、活动形式、时间分配、成果展示、总结评价等要素，突出系统性、科学性、知识性、实践性、趣味性。</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查看方案查阅资料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15</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1148"/>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2.4</w:t>
            </w:r>
            <w:r>
              <w:rPr>
                <w:rFonts w:eastAsia="宋体"/>
                <w:color w:val="000000"/>
                <w:spacing w:val="0"/>
                <w:kern w:val="0"/>
                <w:sz w:val="18"/>
                <w:szCs w:val="18"/>
              </w:rPr>
              <w:t>课程实施</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机制、方案</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制定有劳动实践课程计划，针对</w:t>
            </w:r>
            <w:proofErr w:type="gramStart"/>
            <w:r>
              <w:rPr>
                <w:rFonts w:eastAsia="宋体"/>
                <w:color w:val="000000"/>
                <w:spacing w:val="0"/>
                <w:kern w:val="0"/>
                <w:sz w:val="18"/>
                <w:szCs w:val="18"/>
              </w:rPr>
              <w:t>不</w:t>
            </w:r>
            <w:proofErr w:type="gramEnd"/>
            <w:r>
              <w:rPr>
                <w:rFonts w:eastAsia="宋体"/>
                <w:color w:val="000000"/>
                <w:spacing w:val="0"/>
                <w:kern w:val="0"/>
                <w:sz w:val="18"/>
                <w:szCs w:val="18"/>
              </w:rPr>
              <w:t>同学</w:t>
            </w:r>
            <w:proofErr w:type="gramStart"/>
            <w:r>
              <w:rPr>
                <w:rFonts w:eastAsia="宋体"/>
                <w:color w:val="000000"/>
                <w:spacing w:val="0"/>
                <w:kern w:val="0"/>
                <w:sz w:val="18"/>
                <w:szCs w:val="18"/>
              </w:rPr>
              <w:t>段学生</w:t>
            </w:r>
            <w:proofErr w:type="gramEnd"/>
            <w:r>
              <w:rPr>
                <w:rFonts w:eastAsia="宋体"/>
                <w:color w:val="000000"/>
                <w:spacing w:val="0"/>
                <w:kern w:val="0"/>
                <w:sz w:val="18"/>
                <w:szCs w:val="18"/>
              </w:rPr>
              <w:t>有不同的课程实施方案。</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建立了教研工作机制，及时分析、解决课程实施中存在的问题，推进教学创新。</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能够及时给学校反馈学生劳动实践活动的评价结果。</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4.</w:t>
            </w:r>
            <w:r>
              <w:rPr>
                <w:rFonts w:eastAsia="宋体"/>
                <w:color w:val="000000"/>
                <w:spacing w:val="0"/>
                <w:kern w:val="0"/>
                <w:sz w:val="18"/>
                <w:szCs w:val="18"/>
              </w:rPr>
              <w:t>建立过程性材料构建机制，教材教案、学生全过程考核资料完备。</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10</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666"/>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2.5</w:t>
            </w:r>
            <w:r>
              <w:rPr>
                <w:rFonts w:eastAsia="宋体"/>
                <w:color w:val="000000"/>
                <w:spacing w:val="0"/>
                <w:kern w:val="0"/>
                <w:sz w:val="18"/>
                <w:szCs w:val="18"/>
              </w:rPr>
              <w:t>课程评价</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snapToGrid w:val="0"/>
                <w:color w:val="000000"/>
                <w:spacing w:val="0"/>
                <w:kern w:val="0"/>
                <w:sz w:val="18"/>
                <w:szCs w:val="18"/>
              </w:rPr>
              <w:t>评价制度、表册及满意度</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建有学生劳动教育基地实践评价制度，为每个学生建立劳动教育评价单（可以是电子化评价单）。</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学校对基地的评价满意度达到</w:t>
            </w:r>
            <w:r>
              <w:rPr>
                <w:rFonts w:eastAsia="宋体"/>
                <w:color w:val="000000"/>
                <w:spacing w:val="0"/>
                <w:kern w:val="0"/>
                <w:sz w:val="18"/>
                <w:szCs w:val="18"/>
              </w:rPr>
              <w:t>80%</w:t>
            </w:r>
            <w:r>
              <w:rPr>
                <w:rFonts w:eastAsia="宋体"/>
                <w:color w:val="000000"/>
                <w:spacing w:val="0"/>
                <w:kern w:val="0"/>
                <w:sz w:val="18"/>
                <w:szCs w:val="18"/>
              </w:rPr>
              <w:t>以上。</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8</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1359"/>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2.6</w:t>
            </w:r>
            <w:r>
              <w:rPr>
                <w:rFonts w:eastAsia="宋体"/>
                <w:color w:val="000000"/>
                <w:spacing w:val="0"/>
                <w:kern w:val="0"/>
                <w:sz w:val="18"/>
                <w:szCs w:val="18"/>
              </w:rPr>
              <w:t>改进提升</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制度、计划、方案、效果等</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制定有基地实践质量提升总体规划，包括教学质量、管理质量、保障质量、服务质量等，并落实到位。</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能整合相关部门职责和资源，形成上挂高等学校或科研机构、中</w:t>
            </w:r>
            <w:proofErr w:type="gramStart"/>
            <w:r>
              <w:rPr>
                <w:rFonts w:eastAsia="宋体"/>
                <w:color w:val="000000"/>
                <w:spacing w:val="0"/>
                <w:kern w:val="0"/>
                <w:sz w:val="18"/>
                <w:szCs w:val="18"/>
              </w:rPr>
              <w:t>靠职业</w:t>
            </w:r>
            <w:proofErr w:type="gramEnd"/>
            <w:r>
              <w:rPr>
                <w:rFonts w:eastAsia="宋体"/>
                <w:color w:val="000000"/>
                <w:spacing w:val="0"/>
                <w:kern w:val="0"/>
                <w:sz w:val="18"/>
                <w:szCs w:val="18"/>
              </w:rPr>
              <w:t>院校实践设施设备、下联中小学的现代化劳动实践与资源中心，促进资源共享，形成劳动实践教育的良性运行机制。</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建立起与教育教学研究机构、厂矿企业、高新技术产业园、现代化农场等合作发展机制。</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749"/>
        </w:trPr>
        <w:tc>
          <w:tcPr>
            <w:tcW w:w="1263"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人员建设（</w:t>
            </w:r>
            <w:r>
              <w:rPr>
                <w:rFonts w:eastAsia="宋体"/>
                <w:color w:val="000000"/>
                <w:spacing w:val="0"/>
                <w:kern w:val="0"/>
                <w:sz w:val="18"/>
                <w:szCs w:val="18"/>
              </w:rPr>
              <w:t>20</w:t>
            </w:r>
            <w:r>
              <w:rPr>
                <w:rFonts w:eastAsia="宋体"/>
                <w:color w:val="000000"/>
                <w:spacing w:val="0"/>
                <w:kern w:val="0"/>
                <w:sz w:val="18"/>
                <w:szCs w:val="18"/>
              </w:rPr>
              <w:t>分）</w:t>
            </w: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3.1</w:t>
            </w:r>
            <w:r>
              <w:rPr>
                <w:rFonts w:eastAsia="宋体"/>
                <w:color w:val="000000"/>
                <w:spacing w:val="0"/>
                <w:kern w:val="0"/>
                <w:sz w:val="18"/>
                <w:szCs w:val="18"/>
              </w:rPr>
              <w:t>师资管理</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目标规划</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管理机制</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具有明确的师资队伍建设目标、发展规划和管理机制。</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建立有实践指导教师培训培养制度，能提供相应的佐证材料。</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1358"/>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3.2</w:t>
            </w:r>
            <w:r>
              <w:rPr>
                <w:rFonts w:eastAsia="宋体"/>
                <w:color w:val="000000"/>
                <w:spacing w:val="0"/>
                <w:kern w:val="0"/>
                <w:sz w:val="18"/>
                <w:szCs w:val="18"/>
              </w:rPr>
              <w:t>人员构成</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师资整合</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人员配备</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按照最大接待量师生比</w:t>
            </w:r>
            <w:r>
              <w:rPr>
                <w:rFonts w:eastAsia="宋体"/>
                <w:color w:val="000000"/>
                <w:spacing w:val="0"/>
                <w:kern w:val="0"/>
                <w:sz w:val="18"/>
                <w:szCs w:val="18"/>
              </w:rPr>
              <w:t>1:20</w:t>
            </w:r>
            <w:r>
              <w:rPr>
                <w:rFonts w:eastAsia="宋体"/>
                <w:color w:val="000000"/>
                <w:spacing w:val="0"/>
                <w:kern w:val="0"/>
                <w:sz w:val="18"/>
                <w:szCs w:val="18"/>
              </w:rPr>
              <w:t>配备基地指导教师，实现专兼职结合。</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指导教师具有相应的资质，教学指导能力强，具备与学生互动交流的知识技能，身心健康，无精神疾病，无传染病，无不良嗜好。</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性别、学科、职称、年龄结构合理。</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查看资料核验资质</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10</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766"/>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3.3</w:t>
            </w:r>
            <w:r>
              <w:rPr>
                <w:rFonts w:eastAsia="宋体"/>
                <w:color w:val="000000"/>
                <w:spacing w:val="0"/>
                <w:kern w:val="0"/>
                <w:sz w:val="18"/>
                <w:szCs w:val="18"/>
              </w:rPr>
              <w:t>师德修养</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师德师</w:t>
            </w:r>
            <w:proofErr w:type="gramStart"/>
            <w:r>
              <w:rPr>
                <w:rFonts w:eastAsia="宋体"/>
                <w:color w:val="000000"/>
                <w:spacing w:val="0"/>
                <w:kern w:val="0"/>
                <w:sz w:val="18"/>
                <w:szCs w:val="18"/>
              </w:rPr>
              <w:t>风要求</w:t>
            </w:r>
            <w:proofErr w:type="gramEnd"/>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对遵规守纪、敬业爱岗、关爱学生等方面有明确要求。</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查看资料核验资质</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w:t>
            </w:r>
          </w:p>
        </w:tc>
        <w:tc>
          <w:tcPr>
            <w:tcW w:w="880" w:type="dxa"/>
            <w:vAlign w:val="center"/>
          </w:tcPr>
          <w:p w:rsidR="00DA50F1" w:rsidRDefault="00DA50F1" w:rsidP="006929FF">
            <w:pPr>
              <w:jc w:val="center"/>
              <w:rPr>
                <w:rFonts w:eastAsia="宋体"/>
                <w:color w:val="000000"/>
                <w:spacing w:val="0"/>
                <w:kern w:val="0"/>
                <w:sz w:val="18"/>
                <w:szCs w:val="18"/>
              </w:rPr>
            </w:pPr>
          </w:p>
          <w:p w:rsidR="00DA50F1" w:rsidRDefault="00DA50F1" w:rsidP="006929FF">
            <w:pPr>
              <w:jc w:val="center"/>
              <w:rPr>
                <w:rFonts w:eastAsia="宋体"/>
                <w:color w:val="000000"/>
                <w:spacing w:val="0"/>
                <w:kern w:val="0"/>
                <w:sz w:val="18"/>
                <w:szCs w:val="18"/>
              </w:rPr>
            </w:pPr>
          </w:p>
        </w:tc>
      </w:tr>
      <w:tr w:rsidR="00DA50F1" w:rsidTr="006929FF">
        <w:trPr>
          <w:trHeight w:val="1125"/>
        </w:trPr>
        <w:tc>
          <w:tcPr>
            <w:tcW w:w="1263"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lastRenderedPageBreak/>
              <w:t>4.</w:t>
            </w:r>
            <w:r>
              <w:rPr>
                <w:rFonts w:eastAsia="宋体"/>
                <w:color w:val="000000"/>
                <w:spacing w:val="0"/>
                <w:kern w:val="0"/>
                <w:sz w:val="18"/>
                <w:szCs w:val="18"/>
              </w:rPr>
              <w:t>保障措施（</w:t>
            </w:r>
            <w:r>
              <w:rPr>
                <w:rFonts w:eastAsia="宋体"/>
                <w:color w:val="000000"/>
                <w:spacing w:val="0"/>
                <w:kern w:val="0"/>
                <w:sz w:val="18"/>
                <w:szCs w:val="18"/>
              </w:rPr>
              <w:t>20</w:t>
            </w:r>
            <w:r>
              <w:rPr>
                <w:rFonts w:eastAsia="宋体"/>
                <w:color w:val="000000"/>
                <w:spacing w:val="0"/>
                <w:kern w:val="0"/>
                <w:sz w:val="18"/>
                <w:szCs w:val="18"/>
              </w:rPr>
              <w:t>分）</w:t>
            </w: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4.1</w:t>
            </w:r>
            <w:r>
              <w:rPr>
                <w:rFonts w:eastAsia="宋体"/>
                <w:color w:val="000000"/>
                <w:spacing w:val="0"/>
                <w:kern w:val="0"/>
                <w:sz w:val="18"/>
                <w:szCs w:val="18"/>
              </w:rPr>
              <w:t>组织管理</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档案资料</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基地与学校签订劳动实践教育服务合同，有具体的服务方案，责权利明晰，内容合</w:t>
            </w:r>
            <w:proofErr w:type="gramStart"/>
            <w:r>
              <w:rPr>
                <w:rFonts w:eastAsia="宋体"/>
                <w:color w:val="000000"/>
                <w:spacing w:val="0"/>
                <w:kern w:val="0"/>
                <w:sz w:val="18"/>
                <w:szCs w:val="18"/>
              </w:rPr>
              <w:t>规</w:t>
            </w:r>
            <w:proofErr w:type="gramEnd"/>
            <w:r>
              <w:rPr>
                <w:rFonts w:eastAsia="宋体"/>
                <w:color w:val="000000"/>
                <w:spacing w:val="0"/>
                <w:kern w:val="0"/>
                <w:sz w:val="18"/>
                <w:szCs w:val="18"/>
              </w:rPr>
              <w:t>合法。</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基地建有学生劳动实践教育活动档案，活动后能够及时向学校反馈情况，征询意见与建议。</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投诉及处理制度健全，渠道畅通，处置及时、妥善，档案记录完整。</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查看资料实地检查</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1465"/>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4.2</w:t>
            </w:r>
            <w:r>
              <w:rPr>
                <w:rFonts w:eastAsia="宋体"/>
                <w:color w:val="000000"/>
                <w:spacing w:val="0"/>
                <w:kern w:val="0"/>
                <w:sz w:val="18"/>
                <w:szCs w:val="18"/>
              </w:rPr>
              <w:t>安全保障</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制度、人员、设施</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1.</w:t>
            </w:r>
            <w:r>
              <w:rPr>
                <w:rFonts w:eastAsia="宋体"/>
                <w:color w:val="000000"/>
                <w:spacing w:val="0"/>
                <w:kern w:val="0"/>
                <w:sz w:val="18"/>
                <w:szCs w:val="18"/>
              </w:rPr>
              <w:t>针对学生劳动实践、生活食宿、休闲活动等，建有完整的责任到人、分工具体的安全管理教育制度。对劳动实践教育活动各环节均有安全处置预案。</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2.</w:t>
            </w:r>
            <w:r>
              <w:rPr>
                <w:rFonts w:eastAsia="宋体"/>
                <w:color w:val="000000"/>
                <w:spacing w:val="0"/>
                <w:kern w:val="0"/>
                <w:sz w:val="18"/>
                <w:szCs w:val="18"/>
              </w:rPr>
              <w:t>配备专职安保人员，能够定期组织安全教育和应对突发事件安全演练。</w:t>
            </w:r>
          </w:p>
          <w:p w:rsidR="00DA50F1" w:rsidRDefault="00DA50F1" w:rsidP="006929FF">
            <w:pPr>
              <w:rPr>
                <w:rFonts w:eastAsia="宋体"/>
                <w:color w:val="000000"/>
                <w:spacing w:val="0"/>
                <w:kern w:val="0"/>
                <w:sz w:val="18"/>
                <w:szCs w:val="18"/>
              </w:rPr>
            </w:pPr>
            <w:r>
              <w:rPr>
                <w:rFonts w:eastAsia="宋体"/>
                <w:color w:val="000000"/>
                <w:spacing w:val="0"/>
                <w:kern w:val="0"/>
                <w:sz w:val="18"/>
                <w:szCs w:val="18"/>
              </w:rPr>
              <w:t>3.</w:t>
            </w:r>
            <w:r>
              <w:rPr>
                <w:rFonts w:eastAsia="宋体"/>
                <w:color w:val="000000"/>
                <w:spacing w:val="0"/>
                <w:kern w:val="0"/>
                <w:sz w:val="18"/>
                <w:szCs w:val="18"/>
              </w:rPr>
              <w:t>消防设施设备齐全，性能良好，安全警告和危险标志标识醒目、明了，消防验收手续等证件齐全。物防、技防配备齐全，安全说明或须知等要求明确、具体。</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查阅资料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7</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512"/>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4.3</w:t>
            </w:r>
            <w:r>
              <w:rPr>
                <w:rFonts w:eastAsia="宋体"/>
                <w:color w:val="000000"/>
                <w:spacing w:val="0"/>
                <w:kern w:val="0"/>
                <w:sz w:val="18"/>
                <w:szCs w:val="18"/>
              </w:rPr>
              <w:t>经费保障</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经费管理</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重视对基地建设经费的投入，建设经费纳入基地年度预算，日常运转经费来源稳定。</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3</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960"/>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4.4</w:t>
            </w:r>
            <w:r>
              <w:rPr>
                <w:rFonts w:eastAsia="宋体"/>
                <w:color w:val="000000"/>
                <w:spacing w:val="0"/>
                <w:kern w:val="0"/>
                <w:sz w:val="18"/>
                <w:szCs w:val="18"/>
              </w:rPr>
              <w:t>后勤保障</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制度、人员、设施</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后勤保障组织完善、机制畅通、制度健全、服务规范；能够保障学生饮水、饮食卫生安全；对传染病、常见病等有预防措施；注重防火、防盗、防电、防毒，能够及时发现和排除隐患；服务设施设备配备齐全。</w:t>
            </w:r>
          </w:p>
        </w:tc>
        <w:tc>
          <w:tcPr>
            <w:tcW w:w="1071"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查看资料实地检查</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816"/>
        </w:trPr>
        <w:tc>
          <w:tcPr>
            <w:tcW w:w="1263"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w:t>
            </w:r>
            <w:r>
              <w:rPr>
                <w:rFonts w:eastAsia="宋体"/>
                <w:color w:val="000000"/>
                <w:spacing w:val="0"/>
                <w:kern w:val="0"/>
                <w:sz w:val="18"/>
                <w:szCs w:val="18"/>
              </w:rPr>
              <w:t>亮点与特色（</w:t>
            </w:r>
            <w:r>
              <w:rPr>
                <w:rFonts w:eastAsia="宋体"/>
                <w:color w:val="000000"/>
                <w:spacing w:val="0"/>
                <w:kern w:val="0"/>
                <w:sz w:val="18"/>
                <w:szCs w:val="18"/>
              </w:rPr>
              <w:t>10</w:t>
            </w:r>
            <w:r>
              <w:rPr>
                <w:rFonts w:eastAsia="宋体"/>
                <w:color w:val="000000"/>
                <w:spacing w:val="0"/>
                <w:kern w:val="0"/>
                <w:sz w:val="18"/>
                <w:szCs w:val="18"/>
              </w:rPr>
              <w:t>分）</w:t>
            </w: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5.1</w:t>
            </w:r>
            <w:r>
              <w:rPr>
                <w:rFonts w:eastAsia="宋体"/>
                <w:color w:val="000000"/>
                <w:spacing w:val="0"/>
                <w:kern w:val="0"/>
                <w:sz w:val="18"/>
                <w:szCs w:val="18"/>
              </w:rPr>
              <w:t>新时代劳动技术开发</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新技术、</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新技能</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劳动技术技能推广与开发体系健全，能紧跟时代节奏开发适应社会需求的劳动技能，在基地内示范效应好，能有效带动相关劳动行业、产业进步。</w:t>
            </w:r>
          </w:p>
        </w:tc>
        <w:tc>
          <w:tcPr>
            <w:tcW w:w="1071" w:type="dxa"/>
            <w:vMerge w:val="restart"/>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查看资料</w:t>
            </w: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3</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741"/>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5.2</w:t>
            </w:r>
            <w:r>
              <w:rPr>
                <w:rFonts w:eastAsia="宋体"/>
                <w:color w:val="000000"/>
                <w:spacing w:val="0"/>
                <w:kern w:val="0"/>
                <w:sz w:val="18"/>
                <w:szCs w:val="18"/>
              </w:rPr>
              <w:t>新时代劳动认知推广</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培训、咨询、宣传</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在劳动教育研究基础上，大力开展劳动技能培训服务、技术技能咨询服务、新时代劳动宣传服务，为基地、为社会培养一批具有新时代劳动精神的研究与实践队伍。</w:t>
            </w:r>
          </w:p>
        </w:tc>
        <w:tc>
          <w:tcPr>
            <w:tcW w:w="1071" w:type="dxa"/>
            <w:vMerge/>
            <w:vAlign w:val="center"/>
          </w:tcPr>
          <w:p w:rsidR="00DA50F1" w:rsidRDefault="00DA50F1" w:rsidP="006929FF">
            <w:pPr>
              <w:jc w:val="center"/>
              <w:rPr>
                <w:rFonts w:eastAsia="宋体"/>
                <w:color w:val="000000"/>
                <w:spacing w:val="0"/>
                <w:kern w:val="0"/>
                <w:sz w:val="18"/>
                <w:szCs w:val="18"/>
              </w:rPr>
            </w:pP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756"/>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5.3</w:t>
            </w:r>
            <w:r>
              <w:rPr>
                <w:rFonts w:eastAsia="宋体"/>
                <w:color w:val="000000"/>
                <w:spacing w:val="0"/>
                <w:kern w:val="0"/>
                <w:sz w:val="18"/>
                <w:szCs w:val="18"/>
              </w:rPr>
              <w:t>品牌创建</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品牌数量、</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质量等</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能进行分层次、分学段、分专业品牌创建活动，在全省形成不同特色富有影响力劳动教育实践品牌基地。在劳动教育教学改革创新方面成果显著，对我省劳动教育发展产生辐射作用和重要影响。</w:t>
            </w:r>
          </w:p>
        </w:tc>
        <w:tc>
          <w:tcPr>
            <w:tcW w:w="1071" w:type="dxa"/>
            <w:vMerge/>
            <w:vAlign w:val="center"/>
          </w:tcPr>
          <w:p w:rsidR="00DA50F1" w:rsidRDefault="00DA50F1" w:rsidP="006929FF">
            <w:pPr>
              <w:jc w:val="center"/>
              <w:rPr>
                <w:rFonts w:eastAsia="宋体"/>
                <w:color w:val="000000"/>
                <w:spacing w:val="0"/>
                <w:kern w:val="0"/>
                <w:sz w:val="18"/>
                <w:szCs w:val="18"/>
              </w:rPr>
            </w:pP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3</w:t>
            </w:r>
          </w:p>
        </w:tc>
        <w:tc>
          <w:tcPr>
            <w:tcW w:w="880" w:type="dxa"/>
            <w:vAlign w:val="center"/>
          </w:tcPr>
          <w:p w:rsidR="00DA50F1" w:rsidRDefault="00DA50F1" w:rsidP="006929FF">
            <w:pPr>
              <w:jc w:val="center"/>
              <w:rPr>
                <w:rFonts w:eastAsia="宋体"/>
                <w:color w:val="000000"/>
                <w:spacing w:val="0"/>
                <w:kern w:val="0"/>
                <w:sz w:val="18"/>
                <w:szCs w:val="18"/>
              </w:rPr>
            </w:pPr>
          </w:p>
        </w:tc>
      </w:tr>
      <w:tr w:rsidR="00DA50F1" w:rsidTr="006929FF">
        <w:trPr>
          <w:trHeight w:val="699"/>
        </w:trPr>
        <w:tc>
          <w:tcPr>
            <w:tcW w:w="1263" w:type="dxa"/>
            <w:vMerge/>
            <w:vAlign w:val="center"/>
          </w:tcPr>
          <w:p w:rsidR="00DA50F1" w:rsidRDefault="00DA50F1" w:rsidP="006929FF">
            <w:pPr>
              <w:jc w:val="center"/>
              <w:rPr>
                <w:rFonts w:eastAsia="宋体"/>
                <w:color w:val="000000"/>
                <w:spacing w:val="0"/>
                <w:kern w:val="0"/>
                <w:sz w:val="18"/>
                <w:szCs w:val="18"/>
              </w:rPr>
            </w:pPr>
          </w:p>
        </w:tc>
        <w:tc>
          <w:tcPr>
            <w:tcW w:w="1398"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5.4</w:t>
            </w:r>
            <w:r>
              <w:rPr>
                <w:rFonts w:eastAsia="宋体"/>
                <w:color w:val="000000"/>
                <w:spacing w:val="0"/>
                <w:kern w:val="0"/>
                <w:sz w:val="18"/>
                <w:szCs w:val="18"/>
              </w:rPr>
              <w:t>名师授课</w:t>
            </w:r>
          </w:p>
        </w:tc>
        <w:tc>
          <w:tcPr>
            <w:tcW w:w="1335"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课程教学</w:t>
            </w:r>
          </w:p>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质量等</w:t>
            </w:r>
          </w:p>
        </w:tc>
        <w:tc>
          <w:tcPr>
            <w:tcW w:w="8211" w:type="dxa"/>
            <w:vAlign w:val="center"/>
          </w:tcPr>
          <w:p w:rsidR="00DA50F1" w:rsidRDefault="00DA50F1" w:rsidP="006929FF">
            <w:pPr>
              <w:rPr>
                <w:rFonts w:eastAsia="宋体"/>
                <w:color w:val="000000"/>
                <w:spacing w:val="0"/>
                <w:kern w:val="0"/>
                <w:sz w:val="18"/>
                <w:szCs w:val="18"/>
              </w:rPr>
            </w:pPr>
            <w:r>
              <w:rPr>
                <w:rFonts w:eastAsia="宋体"/>
                <w:color w:val="000000"/>
                <w:spacing w:val="0"/>
                <w:kern w:val="0"/>
                <w:sz w:val="18"/>
                <w:szCs w:val="18"/>
              </w:rPr>
              <w:t>基地授课人员中有劳模、工匠、技能能手、专家、名师等人员。</w:t>
            </w:r>
          </w:p>
        </w:tc>
        <w:tc>
          <w:tcPr>
            <w:tcW w:w="1071" w:type="dxa"/>
            <w:vMerge/>
            <w:vAlign w:val="center"/>
          </w:tcPr>
          <w:p w:rsidR="00DA50F1" w:rsidRDefault="00DA50F1" w:rsidP="006929FF">
            <w:pPr>
              <w:jc w:val="center"/>
              <w:rPr>
                <w:rFonts w:eastAsia="宋体"/>
                <w:color w:val="000000"/>
                <w:spacing w:val="0"/>
                <w:kern w:val="0"/>
                <w:sz w:val="18"/>
                <w:szCs w:val="18"/>
              </w:rPr>
            </w:pPr>
          </w:p>
        </w:tc>
        <w:tc>
          <w:tcPr>
            <w:tcW w:w="702" w:type="dxa"/>
            <w:vAlign w:val="center"/>
          </w:tcPr>
          <w:p w:rsidR="00DA50F1" w:rsidRDefault="00DA50F1" w:rsidP="006929FF">
            <w:pPr>
              <w:jc w:val="center"/>
              <w:rPr>
                <w:rFonts w:eastAsia="宋体"/>
                <w:color w:val="000000"/>
                <w:spacing w:val="0"/>
                <w:kern w:val="0"/>
                <w:sz w:val="18"/>
                <w:szCs w:val="18"/>
              </w:rPr>
            </w:pPr>
            <w:r>
              <w:rPr>
                <w:rFonts w:eastAsia="宋体"/>
                <w:color w:val="000000"/>
                <w:spacing w:val="0"/>
                <w:kern w:val="0"/>
                <w:sz w:val="18"/>
                <w:szCs w:val="18"/>
              </w:rPr>
              <w:t>2</w:t>
            </w:r>
          </w:p>
        </w:tc>
        <w:tc>
          <w:tcPr>
            <w:tcW w:w="880" w:type="dxa"/>
            <w:vAlign w:val="center"/>
          </w:tcPr>
          <w:p w:rsidR="00DA50F1" w:rsidRDefault="00DA50F1" w:rsidP="006929FF">
            <w:pPr>
              <w:jc w:val="center"/>
              <w:rPr>
                <w:rFonts w:eastAsia="宋体"/>
                <w:color w:val="000000"/>
                <w:spacing w:val="0"/>
                <w:kern w:val="0"/>
                <w:sz w:val="18"/>
                <w:szCs w:val="18"/>
              </w:rPr>
            </w:pPr>
          </w:p>
        </w:tc>
      </w:tr>
    </w:tbl>
    <w:p w:rsidR="00DA50F1" w:rsidRDefault="00DA50F1" w:rsidP="00DA50F1">
      <w:pPr>
        <w:ind w:firstLineChars="200" w:firstLine="597"/>
        <w:rPr>
          <w:rFonts w:eastAsia="黑体" w:hint="eastAsia"/>
          <w:color w:val="000000"/>
          <w:w w:val="95"/>
        </w:rPr>
      </w:pPr>
    </w:p>
    <w:p w:rsidR="00DA50F1" w:rsidRDefault="00DA50F1" w:rsidP="00DA50F1">
      <w:pPr>
        <w:ind w:firstLineChars="200" w:firstLine="597"/>
        <w:rPr>
          <w:rFonts w:eastAsia="黑体" w:hint="eastAsia"/>
          <w:color w:val="000000"/>
          <w:w w:val="95"/>
        </w:rPr>
      </w:pPr>
    </w:p>
    <w:p w:rsidR="00DA50F1" w:rsidRDefault="00DA50F1" w:rsidP="00DA50F1">
      <w:pPr>
        <w:ind w:firstLineChars="200" w:firstLine="597"/>
        <w:rPr>
          <w:rFonts w:eastAsia="黑体" w:hint="eastAsia"/>
          <w:color w:val="000000"/>
          <w:w w:val="95"/>
        </w:rPr>
      </w:pPr>
    </w:p>
    <w:p w:rsidR="00DA50F1" w:rsidRDefault="00DA50F1" w:rsidP="00DA50F1">
      <w:pPr>
        <w:ind w:firstLineChars="200" w:firstLine="597"/>
        <w:rPr>
          <w:rFonts w:eastAsia="黑体" w:hint="eastAsia"/>
          <w:color w:val="000000"/>
          <w:w w:val="95"/>
        </w:rPr>
      </w:pPr>
    </w:p>
    <w:p w:rsidR="00DA50F1" w:rsidRDefault="00DA50F1" w:rsidP="00DA50F1">
      <w:pPr>
        <w:ind w:firstLineChars="200" w:firstLine="597"/>
        <w:rPr>
          <w:rFonts w:eastAsia="黑体" w:hint="eastAsia"/>
          <w:color w:val="000000"/>
          <w:w w:val="95"/>
        </w:rPr>
      </w:pPr>
    </w:p>
    <w:p w:rsidR="00DA50F1" w:rsidRDefault="00DA50F1" w:rsidP="00DA50F1">
      <w:pPr>
        <w:ind w:firstLineChars="200" w:firstLine="597"/>
        <w:rPr>
          <w:rFonts w:eastAsia="黑体" w:hint="eastAsia"/>
          <w:color w:val="000000"/>
          <w:w w:val="95"/>
        </w:rPr>
      </w:pPr>
    </w:p>
    <w:p w:rsidR="00DA50F1" w:rsidRDefault="00DA50F1" w:rsidP="00DA50F1">
      <w:pPr>
        <w:adjustRightInd w:val="0"/>
        <w:snapToGrid w:val="0"/>
        <w:spacing w:line="339" w:lineRule="auto"/>
        <w:rPr>
          <w:rFonts w:eastAsia="黑体"/>
          <w:color w:val="000000"/>
          <w:w w:val="95"/>
          <w:sz w:val="28"/>
          <w:szCs w:val="28"/>
        </w:rPr>
      </w:pPr>
      <w:r>
        <w:rPr>
          <w:rFonts w:eastAsia="黑体" w:hint="eastAsia"/>
          <w:color w:val="000000"/>
          <w:w w:val="95"/>
          <w:sz w:val="28"/>
          <w:szCs w:val="28"/>
        </w:rPr>
        <w:lastRenderedPageBreak/>
        <w:t>二、</w:t>
      </w:r>
      <w:r>
        <w:rPr>
          <w:rFonts w:eastAsia="黑体"/>
          <w:color w:val="000000"/>
          <w:w w:val="95"/>
          <w:sz w:val="28"/>
          <w:szCs w:val="28"/>
        </w:rPr>
        <w:t>劳动实践</w:t>
      </w:r>
      <w:r>
        <w:rPr>
          <w:rFonts w:eastAsia="黑体" w:hint="eastAsia"/>
          <w:color w:val="000000"/>
          <w:w w:val="95"/>
          <w:sz w:val="28"/>
          <w:szCs w:val="28"/>
        </w:rPr>
        <w:t>特色</w:t>
      </w:r>
      <w:r>
        <w:rPr>
          <w:rFonts w:eastAsia="黑体"/>
          <w:color w:val="000000"/>
          <w:w w:val="95"/>
          <w:sz w:val="28"/>
          <w:szCs w:val="28"/>
        </w:rPr>
        <w:t>课程建设标准</w:t>
      </w:r>
    </w:p>
    <w:p w:rsidR="00DA50F1" w:rsidRDefault="00DA50F1" w:rsidP="00DA50F1">
      <w:pPr>
        <w:adjustRightInd w:val="0"/>
        <w:snapToGrid w:val="0"/>
        <w:spacing w:line="339" w:lineRule="auto"/>
        <w:rPr>
          <w:rFonts w:eastAsia="楷体_GB2312"/>
          <w:b/>
          <w:bCs/>
          <w:sz w:val="28"/>
          <w:szCs w:val="28"/>
        </w:rPr>
      </w:pPr>
      <w:r>
        <w:rPr>
          <w:rFonts w:eastAsia="楷体_GB2312"/>
          <w:b/>
          <w:bCs/>
          <w:sz w:val="28"/>
          <w:szCs w:val="28"/>
        </w:rPr>
        <w:t>（一）中小学基本劳动实践课程建设标准（</w:t>
      </w:r>
      <w:r>
        <w:rPr>
          <w:rFonts w:eastAsia="楷体_GB2312"/>
          <w:b/>
          <w:bCs/>
          <w:sz w:val="28"/>
          <w:szCs w:val="28"/>
        </w:rPr>
        <w:t>50</w:t>
      </w:r>
      <w:r>
        <w:rPr>
          <w:rFonts w:eastAsia="楷体_GB2312"/>
          <w:b/>
          <w:bCs/>
          <w:sz w:val="28"/>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9"/>
        <w:gridCol w:w="1379"/>
        <w:gridCol w:w="1380"/>
        <w:gridCol w:w="8355"/>
        <w:gridCol w:w="980"/>
        <w:gridCol w:w="715"/>
        <w:gridCol w:w="887"/>
      </w:tblGrid>
      <w:tr w:rsidR="00DA50F1" w:rsidTr="006929FF">
        <w:trPr>
          <w:trHeight w:val="151"/>
          <w:jc w:val="center"/>
        </w:trPr>
        <w:tc>
          <w:tcPr>
            <w:tcW w:w="106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一级指标</w:t>
            </w:r>
          </w:p>
        </w:tc>
        <w:tc>
          <w:tcPr>
            <w:tcW w:w="137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二级指标</w:t>
            </w:r>
          </w:p>
        </w:tc>
        <w:tc>
          <w:tcPr>
            <w:tcW w:w="1380"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主要观测点</w:t>
            </w:r>
          </w:p>
        </w:tc>
        <w:tc>
          <w:tcPr>
            <w:tcW w:w="8355"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评估内容</w:t>
            </w:r>
          </w:p>
        </w:tc>
        <w:tc>
          <w:tcPr>
            <w:tcW w:w="980"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评估方法</w:t>
            </w:r>
          </w:p>
        </w:tc>
        <w:tc>
          <w:tcPr>
            <w:tcW w:w="1602" w:type="dxa"/>
            <w:gridSpan w:val="2"/>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得分</w:t>
            </w:r>
          </w:p>
        </w:tc>
      </w:tr>
      <w:tr w:rsidR="00DA50F1" w:rsidTr="006929FF">
        <w:trPr>
          <w:trHeight w:val="151"/>
          <w:jc w:val="center"/>
        </w:trPr>
        <w:tc>
          <w:tcPr>
            <w:tcW w:w="1069" w:type="dxa"/>
            <w:vMerge/>
            <w:vAlign w:val="center"/>
          </w:tcPr>
          <w:p w:rsidR="00DA50F1" w:rsidRDefault="00DA50F1" w:rsidP="006929FF">
            <w:pPr>
              <w:jc w:val="center"/>
              <w:rPr>
                <w:rFonts w:eastAsia="宋体"/>
                <w:snapToGrid w:val="0"/>
                <w:color w:val="000000"/>
                <w:spacing w:val="0"/>
                <w:kern w:val="0"/>
                <w:sz w:val="18"/>
                <w:szCs w:val="18"/>
              </w:rPr>
            </w:pPr>
          </w:p>
        </w:tc>
        <w:tc>
          <w:tcPr>
            <w:tcW w:w="1379" w:type="dxa"/>
            <w:vMerge/>
            <w:vAlign w:val="center"/>
          </w:tcPr>
          <w:p w:rsidR="00DA50F1" w:rsidRDefault="00DA50F1" w:rsidP="006929FF">
            <w:pPr>
              <w:jc w:val="center"/>
              <w:rPr>
                <w:rFonts w:eastAsia="宋体"/>
                <w:snapToGrid w:val="0"/>
                <w:color w:val="000000"/>
                <w:spacing w:val="0"/>
                <w:kern w:val="0"/>
                <w:sz w:val="18"/>
                <w:szCs w:val="18"/>
              </w:rPr>
            </w:pPr>
          </w:p>
        </w:tc>
        <w:tc>
          <w:tcPr>
            <w:tcW w:w="1380" w:type="dxa"/>
            <w:vMerge/>
            <w:vAlign w:val="center"/>
          </w:tcPr>
          <w:p w:rsidR="00DA50F1" w:rsidRDefault="00DA50F1" w:rsidP="006929FF">
            <w:pPr>
              <w:jc w:val="center"/>
              <w:rPr>
                <w:rFonts w:eastAsia="宋体"/>
                <w:snapToGrid w:val="0"/>
                <w:color w:val="000000"/>
                <w:spacing w:val="0"/>
                <w:kern w:val="0"/>
                <w:sz w:val="18"/>
                <w:szCs w:val="18"/>
              </w:rPr>
            </w:pPr>
          </w:p>
        </w:tc>
        <w:tc>
          <w:tcPr>
            <w:tcW w:w="8355" w:type="dxa"/>
            <w:vMerge/>
            <w:vAlign w:val="center"/>
          </w:tcPr>
          <w:p w:rsidR="00DA50F1" w:rsidRDefault="00DA50F1" w:rsidP="006929FF">
            <w:pPr>
              <w:jc w:val="center"/>
              <w:rPr>
                <w:rFonts w:eastAsia="宋体"/>
                <w:snapToGrid w:val="0"/>
                <w:color w:val="000000"/>
                <w:spacing w:val="0"/>
                <w:kern w:val="0"/>
                <w:sz w:val="18"/>
                <w:szCs w:val="18"/>
              </w:rPr>
            </w:pPr>
          </w:p>
        </w:tc>
        <w:tc>
          <w:tcPr>
            <w:tcW w:w="980" w:type="dxa"/>
            <w:vMerge/>
            <w:vAlign w:val="center"/>
          </w:tcPr>
          <w:p w:rsidR="00DA50F1" w:rsidRDefault="00DA50F1" w:rsidP="006929FF">
            <w:pPr>
              <w:jc w:val="center"/>
              <w:rPr>
                <w:rFonts w:eastAsia="宋体"/>
                <w:snapToGrid w:val="0"/>
                <w:color w:val="000000"/>
                <w:spacing w:val="0"/>
                <w:kern w:val="0"/>
                <w:sz w:val="18"/>
                <w:szCs w:val="18"/>
              </w:rPr>
            </w:pP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分值</w:t>
            </w:r>
          </w:p>
        </w:tc>
        <w:tc>
          <w:tcPr>
            <w:tcW w:w="887"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自评分</w:t>
            </w:r>
          </w:p>
        </w:tc>
      </w:tr>
      <w:tr w:rsidR="00DA50F1" w:rsidTr="006929FF">
        <w:trPr>
          <w:trHeight w:val="734"/>
          <w:jc w:val="center"/>
        </w:trPr>
        <w:tc>
          <w:tcPr>
            <w:tcW w:w="106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课程定位（</w:t>
            </w:r>
            <w:r>
              <w:rPr>
                <w:rFonts w:eastAsia="宋体"/>
                <w:snapToGrid w:val="0"/>
                <w:color w:val="000000"/>
                <w:spacing w:val="0"/>
                <w:kern w:val="0"/>
                <w:sz w:val="18"/>
                <w:szCs w:val="18"/>
              </w:rPr>
              <w:t>10</w:t>
            </w:r>
            <w:r>
              <w:rPr>
                <w:rFonts w:eastAsia="宋体"/>
                <w:snapToGrid w:val="0"/>
                <w:color w:val="000000"/>
                <w:spacing w:val="0"/>
                <w:kern w:val="0"/>
                <w:sz w:val="18"/>
                <w:szCs w:val="18"/>
              </w:rPr>
              <w:t>分）</w:t>
            </w: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1.1</w:t>
            </w:r>
            <w:r>
              <w:rPr>
                <w:rFonts w:eastAsia="宋体"/>
                <w:snapToGrid w:val="0"/>
                <w:color w:val="000000"/>
                <w:spacing w:val="0"/>
                <w:kern w:val="0"/>
                <w:sz w:val="18"/>
                <w:szCs w:val="18"/>
              </w:rPr>
              <w:t>课程地位</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明确的课程</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定位</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强化劳动观念、弘扬劳动精神；强调身心参与，注重手脑并用；继承优良传统，彰</w:t>
            </w:r>
            <w:proofErr w:type="gramStart"/>
            <w:r>
              <w:rPr>
                <w:rFonts w:eastAsia="宋体"/>
                <w:snapToGrid w:val="0"/>
                <w:color w:val="000000"/>
                <w:spacing w:val="0"/>
                <w:kern w:val="0"/>
                <w:sz w:val="18"/>
                <w:szCs w:val="18"/>
              </w:rPr>
              <w:t>显时代</w:t>
            </w:r>
            <w:proofErr w:type="gramEnd"/>
            <w:r>
              <w:rPr>
                <w:rFonts w:eastAsia="宋体"/>
                <w:snapToGrid w:val="0"/>
                <w:color w:val="000000"/>
                <w:spacing w:val="0"/>
                <w:kern w:val="0"/>
                <w:sz w:val="18"/>
                <w:szCs w:val="18"/>
              </w:rPr>
              <w:t>特征；发挥主体作用，激发创新创造。</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228"/>
          <w:jc w:val="center"/>
        </w:trPr>
        <w:tc>
          <w:tcPr>
            <w:tcW w:w="1069" w:type="dxa"/>
            <w:vMerge/>
            <w:vAlign w:val="center"/>
          </w:tcPr>
          <w:p w:rsidR="00DA50F1" w:rsidRDefault="00DA50F1" w:rsidP="006929FF">
            <w:pPr>
              <w:jc w:val="center"/>
              <w:rPr>
                <w:rFonts w:eastAsia="宋体"/>
                <w:snapToGrid w:val="0"/>
                <w:color w:val="000000"/>
                <w:spacing w:val="0"/>
                <w:kern w:val="0"/>
                <w:sz w:val="18"/>
                <w:szCs w:val="18"/>
              </w:rPr>
            </w:pP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1.2</w:t>
            </w:r>
            <w:r>
              <w:rPr>
                <w:rFonts w:eastAsia="宋体"/>
                <w:snapToGrid w:val="0"/>
                <w:color w:val="000000"/>
                <w:spacing w:val="0"/>
                <w:kern w:val="0"/>
                <w:sz w:val="18"/>
                <w:szCs w:val="18"/>
              </w:rPr>
              <w:t>学科渗透</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相关学科知识支撑劳动实践</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劳动实践活动过程中有机融入道德与法治（思想政治）、语文、历史、艺术等学科知识，加强对学生辛勤劳动、诚实劳动、合法劳动等教育。有机融入数学、科学、地理、技术、体育与健康等学科知识，培养学生劳动的科学态度、规范意识、效率观念和创新精神。</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619"/>
          <w:jc w:val="center"/>
        </w:trPr>
        <w:tc>
          <w:tcPr>
            <w:tcW w:w="1069" w:type="dxa"/>
            <w:vMerge/>
            <w:vAlign w:val="center"/>
          </w:tcPr>
          <w:p w:rsidR="00DA50F1" w:rsidRDefault="00DA50F1" w:rsidP="006929FF">
            <w:pPr>
              <w:jc w:val="center"/>
              <w:rPr>
                <w:rFonts w:eastAsia="宋体"/>
                <w:snapToGrid w:val="0"/>
                <w:color w:val="000000"/>
                <w:spacing w:val="0"/>
                <w:kern w:val="0"/>
                <w:sz w:val="18"/>
                <w:szCs w:val="18"/>
              </w:rPr>
            </w:pP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1.3</w:t>
            </w:r>
            <w:r>
              <w:rPr>
                <w:rFonts w:eastAsia="宋体"/>
                <w:snapToGrid w:val="0"/>
                <w:color w:val="000000"/>
                <w:spacing w:val="0"/>
                <w:kern w:val="0"/>
                <w:sz w:val="18"/>
                <w:szCs w:val="18"/>
              </w:rPr>
              <w:t>课程目的</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凸显劳动素养培育</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丰富劳动体验，提高劳动能力，深化对劳动价值的理解，全面提升中小学生劳动素养。</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230"/>
          <w:jc w:val="center"/>
        </w:trPr>
        <w:tc>
          <w:tcPr>
            <w:tcW w:w="106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课程体系（</w:t>
            </w:r>
            <w:r>
              <w:rPr>
                <w:rFonts w:eastAsia="宋体"/>
                <w:snapToGrid w:val="0"/>
                <w:color w:val="000000"/>
                <w:spacing w:val="0"/>
                <w:kern w:val="0"/>
                <w:sz w:val="18"/>
                <w:szCs w:val="18"/>
              </w:rPr>
              <w:t>25</w:t>
            </w:r>
            <w:r>
              <w:rPr>
                <w:rFonts w:eastAsia="宋体"/>
                <w:snapToGrid w:val="0"/>
                <w:color w:val="000000"/>
                <w:spacing w:val="0"/>
                <w:kern w:val="0"/>
                <w:sz w:val="18"/>
                <w:szCs w:val="18"/>
              </w:rPr>
              <w:t>分）</w:t>
            </w: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2.1</w:t>
            </w:r>
            <w:r>
              <w:rPr>
                <w:rFonts w:eastAsia="宋体"/>
                <w:snapToGrid w:val="0"/>
                <w:color w:val="000000"/>
                <w:spacing w:val="0"/>
                <w:kern w:val="0"/>
                <w:sz w:val="18"/>
                <w:szCs w:val="18"/>
              </w:rPr>
              <w:t>课程目标</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落实立德树人根本任务</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小学低年级注重培养劳动意识和劳动安全意识；小学中高年级体会劳动光荣、尊重普通劳动者，养成热爱劳动、热爱生活的态度；初中体会劳动创造美好生活，养成认真负责、吃苦耐劳的劳动品质和安全意识，增强公共服务意识的担当精神；普通高中，理解劳动创造价值，接受锻炼、</w:t>
            </w:r>
            <w:proofErr w:type="gramStart"/>
            <w:r>
              <w:rPr>
                <w:rFonts w:eastAsia="宋体"/>
                <w:snapToGrid w:val="0"/>
                <w:color w:val="000000"/>
                <w:spacing w:val="0"/>
                <w:kern w:val="0"/>
                <w:sz w:val="18"/>
                <w:szCs w:val="18"/>
              </w:rPr>
              <w:t>磨炼</w:t>
            </w:r>
            <w:proofErr w:type="gramEnd"/>
            <w:r>
              <w:rPr>
                <w:rFonts w:eastAsia="宋体"/>
                <w:snapToGrid w:val="0"/>
                <w:color w:val="000000"/>
                <w:spacing w:val="0"/>
                <w:kern w:val="0"/>
                <w:sz w:val="18"/>
                <w:szCs w:val="18"/>
              </w:rPr>
              <w:t>意志、培养劳动自立意识和主动服务他人、服务社会的情怀。</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实地查看</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师生座谈</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7</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986"/>
          <w:jc w:val="center"/>
        </w:trPr>
        <w:tc>
          <w:tcPr>
            <w:tcW w:w="1069" w:type="dxa"/>
            <w:vMerge/>
            <w:vAlign w:val="center"/>
          </w:tcPr>
          <w:p w:rsidR="00DA50F1" w:rsidRDefault="00DA50F1" w:rsidP="006929FF">
            <w:pPr>
              <w:jc w:val="center"/>
              <w:rPr>
                <w:rFonts w:eastAsia="宋体"/>
                <w:snapToGrid w:val="0"/>
                <w:color w:val="000000"/>
                <w:spacing w:val="0"/>
                <w:kern w:val="0"/>
                <w:sz w:val="18"/>
                <w:szCs w:val="18"/>
              </w:rPr>
            </w:pP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2.2</w:t>
            </w:r>
            <w:r>
              <w:rPr>
                <w:rFonts w:eastAsia="宋体"/>
                <w:snapToGrid w:val="0"/>
                <w:color w:val="000000"/>
                <w:spacing w:val="0"/>
                <w:kern w:val="0"/>
                <w:sz w:val="18"/>
                <w:szCs w:val="18"/>
              </w:rPr>
              <w:t>课程体系</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课程设计方案、项目教学教案等</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应具备至少</w:t>
            </w:r>
            <w:r>
              <w:rPr>
                <w:rFonts w:eastAsia="宋体"/>
                <w:snapToGrid w:val="0"/>
                <w:color w:val="000000"/>
                <w:spacing w:val="0"/>
                <w:kern w:val="0"/>
                <w:sz w:val="18"/>
                <w:szCs w:val="18"/>
              </w:rPr>
              <w:t>8</w:t>
            </w:r>
            <w:r>
              <w:rPr>
                <w:rFonts w:eastAsia="宋体"/>
                <w:snapToGrid w:val="0"/>
                <w:color w:val="000000"/>
                <w:spacing w:val="0"/>
                <w:kern w:val="0"/>
                <w:sz w:val="18"/>
                <w:szCs w:val="18"/>
              </w:rPr>
              <w:t>个主题课程，课程能够覆盖中小学各学段、各年级。要有系统性、科学性、知识性、趣味性的完整课程方案。课程内容应有课程名称、课程目标、内容简介、实施流程、问题研究、分享展示及总结评价等要素。</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针对小学低年级、小学中高年级、初中、普通高中制定有</w:t>
            </w:r>
            <w:proofErr w:type="gramStart"/>
            <w:r>
              <w:rPr>
                <w:rFonts w:eastAsia="宋体"/>
                <w:snapToGrid w:val="0"/>
                <w:color w:val="000000"/>
                <w:spacing w:val="0"/>
                <w:kern w:val="0"/>
                <w:sz w:val="18"/>
                <w:szCs w:val="18"/>
              </w:rPr>
              <w:t>不</w:t>
            </w:r>
            <w:proofErr w:type="gramEnd"/>
            <w:r>
              <w:rPr>
                <w:rFonts w:eastAsia="宋体"/>
                <w:snapToGrid w:val="0"/>
                <w:color w:val="000000"/>
                <w:spacing w:val="0"/>
                <w:kern w:val="0"/>
                <w:sz w:val="18"/>
                <w:szCs w:val="18"/>
              </w:rPr>
              <w:t>同学段特点的劳动实践指导方案，对学生劳动实践的学习流程、时间安排、项目编排要合理规划，着重突出出力流汗、接受锻炼。</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3.</w:t>
            </w:r>
            <w:r>
              <w:rPr>
                <w:rFonts w:eastAsia="宋体"/>
                <w:snapToGrid w:val="0"/>
                <w:color w:val="000000"/>
                <w:spacing w:val="0"/>
                <w:kern w:val="0"/>
                <w:sz w:val="18"/>
                <w:szCs w:val="18"/>
              </w:rPr>
              <w:t>制定有相应的教学计划，且配有适合小学低年级、小学中高年级、初中、普通高中</w:t>
            </w:r>
            <w:proofErr w:type="gramStart"/>
            <w:r>
              <w:rPr>
                <w:rFonts w:eastAsia="宋体"/>
                <w:snapToGrid w:val="0"/>
                <w:color w:val="000000"/>
                <w:spacing w:val="0"/>
                <w:kern w:val="0"/>
                <w:sz w:val="18"/>
                <w:szCs w:val="18"/>
              </w:rPr>
              <w:t>不</w:t>
            </w:r>
            <w:proofErr w:type="gramEnd"/>
            <w:r>
              <w:rPr>
                <w:rFonts w:eastAsia="宋体"/>
                <w:snapToGrid w:val="0"/>
                <w:color w:val="000000"/>
                <w:spacing w:val="0"/>
                <w:kern w:val="0"/>
                <w:sz w:val="18"/>
                <w:szCs w:val="18"/>
              </w:rPr>
              <w:t>同学段的劳动教育实践指导手册等。</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实地体验</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调查问卷</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座谈交流</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10</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941"/>
          <w:jc w:val="center"/>
        </w:trPr>
        <w:tc>
          <w:tcPr>
            <w:tcW w:w="1069" w:type="dxa"/>
            <w:vMerge/>
            <w:vAlign w:val="center"/>
          </w:tcPr>
          <w:p w:rsidR="00DA50F1" w:rsidRDefault="00DA50F1" w:rsidP="006929FF">
            <w:pPr>
              <w:jc w:val="center"/>
              <w:rPr>
                <w:rFonts w:eastAsia="宋体"/>
                <w:snapToGrid w:val="0"/>
                <w:color w:val="000000"/>
                <w:spacing w:val="0"/>
                <w:kern w:val="0"/>
                <w:sz w:val="18"/>
                <w:szCs w:val="18"/>
              </w:rPr>
            </w:pP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2.3</w:t>
            </w:r>
            <w:r>
              <w:rPr>
                <w:rFonts w:eastAsia="宋体"/>
                <w:snapToGrid w:val="0"/>
                <w:color w:val="000000"/>
                <w:spacing w:val="0"/>
                <w:kern w:val="0"/>
                <w:sz w:val="18"/>
                <w:szCs w:val="18"/>
              </w:rPr>
              <w:t>实践项目</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劳动实践项目主题鲜明，学段适合</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劳动实践项目主题鲜明（</w:t>
            </w:r>
            <w:r>
              <w:rPr>
                <w:rFonts w:eastAsia="宋体"/>
                <w:snapToGrid w:val="0"/>
                <w:color w:val="000000"/>
                <w:spacing w:val="0"/>
                <w:kern w:val="0"/>
                <w:sz w:val="18"/>
                <w:szCs w:val="18"/>
              </w:rPr>
              <w:t>“</w:t>
            </w:r>
            <w:r>
              <w:rPr>
                <w:rFonts w:eastAsia="宋体"/>
                <w:snapToGrid w:val="0"/>
                <w:color w:val="000000"/>
                <w:spacing w:val="0"/>
                <w:kern w:val="0"/>
                <w:sz w:val="18"/>
                <w:szCs w:val="18"/>
              </w:rPr>
              <w:t>工业</w:t>
            </w:r>
            <w:r>
              <w:rPr>
                <w:rFonts w:eastAsia="宋体"/>
                <w:snapToGrid w:val="0"/>
                <w:color w:val="000000"/>
                <w:spacing w:val="0"/>
                <w:kern w:val="0"/>
                <w:sz w:val="18"/>
                <w:szCs w:val="18"/>
              </w:rPr>
              <w:t>+”“</w:t>
            </w:r>
            <w:r>
              <w:rPr>
                <w:rFonts w:eastAsia="宋体"/>
                <w:snapToGrid w:val="0"/>
                <w:color w:val="000000"/>
                <w:spacing w:val="0"/>
                <w:kern w:val="0"/>
                <w:sz w:val="18"/>
                <w:szCs w:val="18"/>
              </w:rPr>
              <w:t>农业</w:t>
            </w:r>
            <w:r>
              <w:rPr>
                <w:rFonts w:eastAsia="宋体"/>
                <w:snapToGrid w:val="0"/>
                <w:color w:val="000000"/>
                <w:spacing w:val="0"/>
                <w:kern w:val="0"/>
                <w:sz w:val="18"/>
                <w:szCs w:val="18"/>
              </w:rPr>
              <w:t>+”“</w:t>
            </w:r>
            <w:r>
              <w:rPr>
                <w:rFonts w:eastAsia="宋体"/>
                <w:snapToGrid w:val="0"/>
                <w:color w:val="000000"/>
                <w:spacing w:val="0"/>
                <w:kern w:val="0"/>
                <w:sz w:val="18"/>
                <w:szCs w:val="18"/>
              </w:rPr>
              <w:t>科技</w:t>
            </w:r>
            <w:r>
              <w:rPr>
                <w:rFonts w:eastAsia="宋体"/>
                <w:snapToGrid w:val="0"/>
                <w:color w:val="000000"/>
                <w:spacing w:val="0"/>
                <w:kern w:val="0"/>
                <w:sz w:val="18"/>
                <w:szCs w:val="18"/>
              </w:rPr>
              <w:t>+”“</w:t>
            </w:r>
            <w:r>
              <w:rPr>
                <w:rFonts w:eastAsia="宋体"/>
                <w:snapToGrid w:val="0"/>
                <w:color w:val="000000"/>
                <w:spacing w:val="0"/>
                <w:kern w:val="0"/>
                <w:sz w:val="18"/>
                <w:szCs w:val="18"/>
              </w:rPr>
              <w:t>生态</w:t>
            </w:r>
            <w:r>
              <w:rPr>
                <w:rFonts w:eastAsia="宋体"/>
                <w:snapToGrid w:val="0"/>
                <w:color w:val="000000"/>
                <w:spacing w:val="0"/>
                <w:kern w:val="0"/>
                <w:sz w:val="18"/>
                <w:szCs w:val="18"/>
              </w:rPr>
              <w:t>+”“</w:t>
            </w:r>
            <w:r>
              <w:rPr>
                <w:rFonts w:eastAsia="宋体"/>
                <w:snapToGrid w:val="0"/>
                <w:color w:val="000000"/>
                <w:spacing w:val="0"/>
                <w:kern w:val="0"/>
                <w:sz w:val="18"/>
                <w:szCs w:val="18"/>
              </w:rPr>
              <w:t>文化</w:t>
            </w:r>
            <w:r>
              <w:rPr>
                <w:rFonts w:eastAsia="宋体"/>
                <w:snapToGrid w:val="0"/>
                <w:color w:val="000000"/>
                <w:spacing w:val="0"/>
                <w:kern w:val="0"/>
                <w:sz w:val="18"/>
                <w:szCs w:val="18"/>
              </w:rPr>
              <w:t>+”“</w:t>
            </w:r>
            <w:r>
              <w:rPr>
                <w:rFonts w:eastAsia="宋体"/>
                <w:snapToGrid w:val="0"/>
                <w:color w:val="000000"/>
                <w:spacing w:val="0"/>
                <w:kern w:val="0"/>
                <w:sz w:val="18"/>
                <w:szCs w:val="18"/>
              </w:rPr>
              <w:t>旅游</w:t>
            </w:r>
            <w:r>
              <w:rPr>
                <w:rFonts w:eastAsia="宋体"/>
                <w:snapToGrid w:val="0"/>
                <w:color w:val="000000"/>
                <w:spacing w:val="0"/>
                <w:kern w:val="0"/>
                <w:sz w:val="18"/>
                <w:szCs w:val="18"/>
              </w:rPr>
              <w:t>+”“</w:t>
            </w:r>
            <w:r>
              <w:rPr>
                <w:rFonts w:eastAsia="宋体"/>
                <w:snapToGrid w:val="0"/>
                <w:color w:val="000000"/>
                <w:spacing w:val="0"/>
                <w:kern w:val="0"/>
                <w:sz w:val="18"/>
                <w:szCs w:val="18"/>
              </w:rPr>
              <w:t>非遗</w:t>
            </w:r>
            <w:r>
              <w:rPr>
                <w:rFonts w:eastAsia="宋体"/>
                <w:snapToGrid w:val="0"/>
                <w:color w:val="000000"/>
                <w:spacing w:val="0"/>
                <w:kern w:val="0"/>
                <w:sz w:val="18"/>
                <w:szCs w:val="18"/>
              </w:rPr>
              <w:t>+”</w:t>
            </w:r>
            <w:r>
              <w:rPr>
                <w:rFonts w:eastAsia="宋体"/>
                <w:snapToGrid w:val="0"/>
                <w:color w:val="000000"/>
                <w:spacing w:val="0"/>
                <w:kern w:val="0"/>
                <w:sz w:val="18"/>
                <w:szCs w:val="18"/>
              </w:rPr>
              <w:t>等），能够围绕基地特色资源设计主题实践活动，教学目的明确，教育主题符合社会主义核心价值观。</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小学生劳动实践项目以初步体验种植、养殖、手工制作等简单的生产劳动为主，掌握传统工具，体验传统工艺；初中生劳动实践项目可包括农耕、金工、木工、电工、陶艺、布艺等在内的劳动及传统工艺制作过程，设计家用器具、家具、电器的简单修理项目等；高中生劳动实践项目可从工业、农业、现代服务业以及中华优秀传统文化特色项目中，选择</w:t>
            </w:r>
            <w:r>
              <w:rPr>
                <w:rFonts w:eastAsia="宋体"/>
                <w:snapToGrid w:val="0"/>
                <w:color w:val="000000"/>
                <w:spacing w:val="0"/>
                <w:kern w:val="0"/>
                <w:sz w:val="18"/>
                <w:szCs w:val="18"/>
              </w:rPr>
              <w:t>1—2</w:t>
            </w:r>
            <w:r>
              <w:rPr>
                <w:rFonts w:eastAsia="宋体"/>
                <w:snapToGrid w:val="0"/>
                <w:color w:val="000000"/>
                <w:spacing w:val="0"/>
                <w:kern w:val="0"/>
                <w:sz w:val="18"/>
                <w:szCs w:val="18"/>
              </w:rPr>
              <w:t>项生产劳动，经历完整的实践过程。</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实地体验</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调查问卷</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座谈交流</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8</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101"/>
          <w:jc w:val="center"/>
        </w:trPr>
        <w:tc>
          <w:tcPr>
            <w:tcW w:w="106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lastRenderedPageBreak/>
              <w:t>3.</w:t>
            </w:r>
            <w:r>
              <w:rPr>
                <w:rFonts w:eastAsia="宋体"/>
                <w:snapToGrid w:val="0"/>
                <w:color w:val="000000"/>
                <w:spacing w:val="0"/>
                <w:kern w:val="0"/>
                <w:sz w:val="18"/>
                <w:szCs w:val="18"/>
              </w:rPr>
              <w:t>课程管理与实施（</w:t>
            </w:r>
            <w:r>
              <w:rPr>
                <w:rFonts w:eastAsia="宋体"/>
                <w:snapToGrid w:val="0"/>
                <w:color w:val="000000"/>
                <w:spacing w:val="0"/>
                <w:kern w:val="0"/>
                <w:sz w:val="18"/>
                <w:szCs w:val="18"/>
              </w:rPr>
              <w:t>7</w:t>
            </w:r>
            <w:r>
              <w:rPr>
                <w:rFonts w:eastAsia="宋体"/>
                <w:snapToGrid w:val="0"/>
                <w:color w:val="000000"/>
                <w:spacing w:val="0"/>
                <w:kern w:val="0"/>
                <w:sz w:val="18"/>
                <w:szCs w:val="18"/>
              </w:rPr>
              <w:t>分）</w:t>
            </w: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3.1</w:t>
            </w:r>
            <w:r>
              <w:rPr>
                <w:rFonts w:eastAsia="宋体"/>
                <w:snapToGrid w:val="0"/>
                <w:color w:val="000000"/>
                <w:spacing w:val="0"/>
                <w:kern w:val="0"/>
                <w:sz w:val="18"/>
                <w:szCs w:val="18"/>
              </w:rPr>
              <w:t>课程组织</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制度规范，效果良好</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建立针对</w:t>
            </w:r>
            <w:proofErr w:type="gramStart"/>
            <w:r>
              <w:rPr>
                <w:rFonts w:eastAsia="宋体"/>
                <w:snapToGrid w:val="0"/>
                <w:color w:val="000000"/>
                <w:spacing w:val="0"/>
                <w:kern w:val="0"/>
                <w:sz w:val="18"/>
                <w:szCs w:val="18"/>
              </w:rPr>
              <w:t>不</w:t>
            </w:r>
            <w:proofErr w:type="gramEnd"/>
            <w:r>
              <w:rPr>
                <w:rFonts w:eastAsia="宋体"/>
                <w:snapToGrid w:val="0"/>
                <w:color w:val="000000"/>
                <w:spacing w:val="0"/>
                <w:kern w:val="0"/>
                <w:sz w:val="18"/>
                <w:szCs w:val="18"/>
              </w:rPr>
              <w:t>同学段的劳动实践活动组织管理体系，有完备的管理制度。</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建立课程研发制度，有条件的基地可配备专兼职实践项目活动指导教师，及时分析、解决实践课程实施中遇到的问题，提高实践课程实施的有效性。</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座谈交流</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477"/>
          <w:jc w:val="center"/>
        </w:trPr>
        <w:tc>
          <w:tcPr>
            <w:tcW w:w="1069"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3.2</w:t>
            </w:r>
            <w:r>
              <w:rPr>
                <w:rFonts w:eastAsia="宋体"/>
                <w:snapToGrid w:val="0"/>
                <w:color w:val="000000"/>
                <w:spacing w:val="0"/>
                <w:kern w:val="0"/>
                <w:sz w:val="18"/>
                <w:szCs w:val="18"/>
              </w:rPr>
              <w:t>课程实施</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课程设计</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指导方法</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教学材料</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教学反馈</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对每项劳动实践课程进行详尽分析，根据</w:t>
            </w:r>
            <w:proofErr w:type="gramStart"/>
            <w:r>
              <w:rPr>
                <w:rFonts w:eastAsia="宋体"/>
                <w:snapToGrid w:val="0"/>
                <w:color w:val="000000"/>
                <w:spacing w:val="0"/>
                <w:kern w:val="0"/>
                <w:sz w:val="18"/>
                <w:szCs w:val="18"/>
              </w:rPr>
              <w:t>不</w:t>
            </w:r>
            <w:proofErr w:type="gramEnd"/>
            <w:r>
              <w:rPr>
                <w:rFonts w:eastAsia="宋体"/>
                <w:snapToGrid w:val="0"/>
                <w:color w:val="000000"/>
                <w:spacing w:val="0"/>
                <w:kern w:val="0"/>
                <w:sz w:val="18"/>
                <w:szCs w:val="18"/>
              </w:rPr>
              <w:t>同学</w:t>
            </w:r>
            <w:proofErr w:type="gramStart"/>
            <w:r>
              <w:rPr>
                <w:rFonts w:eastAsia="宋体"/>
                <w:snapToGrid w:val="0"/>
                <w:color w:val="000000"/>
                <w:spacing w:val="0"/>
                <w:kern w:val="0"/>
                <w:sz w:val="18"/>
                <w:szCs w:val="18"/>
              </w:rPr>
              <w:t>段学生</w:t>
            </w:r>
            <w:proofErr w:type="gramEnd"/>
            <w:r>
              <w:rPr>
                <w:rFonts w:eastAsia="宋体"/>
                <w:snapToGrid w:val="0"/>
                <w:color w:val="000000"/>
                <w:spacing w:val="0"/>
                <w:kern w:val="0"/>
                <w:sz w:val="18"/>
                <w:szCs w:val="18"/>
              </w:rPr>
              <w:t>认知特点，科学合理设计劳动实践项目。</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根据不同实践项目，采用恰当的指导方法，能够采取一定的信息技术、人工智能技术，</w:t>
            </w:r>
            <w:proofErr w:type="gramStart"/>
            <w:r>
              <w:rPr>
                <w:rFonts w:eastAsia="宋体"/>
                <w:snapToGrid w:val="0"/>
                <w:color w:val="000000"/>
                <w:spacing w:val="0"/>
                <w:kern w:val="0"/>
                <w:sz w:val="18"/>
                <w:szCs w:val="18"/>
              </w:rPr>
              <w:t>让劳动</w:t>
            </w:r>
            <w:proofErr w:type="gramEnd"/>
            <w:r>
              <w:rPr>
                <w:rFonts w:eastAsia="宋体"/>
                <w:snapToGrid w:val="0"/>
                <w:color w:val="000000"/>
                <w:spacing w:val="0"/>
                <w:kern w:val="0"/>
                <w:sz w:val="18"/>
                <w:szCs w:val="18"/>
              </w:rPr>
              <w:t>教育活起来、实起来，增强劳动实践互动性、即时性、趣味性；</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3.</w:t>
            </w:r>
            <w:r>
              <w:rPr>
                <w:rFonts w:eastAsia="宋体"/>
                <w:snapToGrid w:val="0"/>
                <w:color w:val="000000"/>
                <w:spacing w:val="0"/>
                <w:kern w:val="0"/>
                <w:sz w:val="18"/>
                <w:szCs w:val="18"/>
              </w:rPr>
              <w:t>劳动实践指导手册内容要新颖、实用、安全、可靠；具有可操作性，体现时代性。</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4.</w:t>
            </w:r>
            <w:r>
              <w:rPr>
                <w:rFonts w:eastAsia="宋体"/>
                <w:snapToGrid w:val="0"/>
                <w:color w:val="000000"/>
                <w:spacing w:val="0"/>
                <w:kern w:val="0"/>
                <w:sz w:val="18"/>
                <w:szCs w:val="18"/>
              </w:rPr>
              <w:t>对每项劳动实践项目有可量化的评估方式，反馈渠道通畅合理。</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座谈交流</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实地体验</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5</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825"/>
          <w:jc w:val="center"/>
        </w:trPr>
        <w:tc>
          <w:tcPr>
            <w:tcW w:w="106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w:t>
            </w:r>
            <w:r>
              <w:rPr>
                <w:rFonts w:eastAsia="宋体"/>
                <w:snapToGrid w:val="0"/>
                <w:color w:val="000000"/>
                <w:spacing w:val="0"/>
                <w:kern w:val="0"/>
                <w:sz w:val="18"/>
                <w:szCs w:val="18"/>
              </w:rPr>
              <w:t>课程评价（</w:t>
            </w:r>
            <w:r>
              <w:rPr>
                <w:rFonts w:eastAsia="宋体"/>
                <w:snapToGrid w:val="0"/>
                <w:color w:val="000000"/>
                <w:spacing w:val="0"/>
                <w:kern w:val="0"/>
                <w:sz w:val="18"/>
                <w:szCs w:val="18"/>
              </w:rPr>
              <w:t>8</w:t>
            </w:r>
            <w:r>
              <w:rPr>
                <w:rFonts w:eastAsia="宋体"/>
                <w:snapToGrid w:val="0"/>
                <w:color w:val="000000"/>
                <w:spacing w:val="0"/>
                <w:kern w:val="0"/>
                <w:sz w:val="18"/>
                <w:szCs w:val="18"/>
              </w:rPr>
              <w:t>分）</w:t>
            </w: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4.1</w:t>
            </w:r>
            <w:r>
              <w:rPr>
                <w:rFonts w:eastAsia="宋体"/>
                <w:snapToGrid w:val="0"/>
                <w:color w:val="000000"/>
                <w:spacing w:val="0"/>
                <w:kern w:val="0"/>
                <w:sz w:val="18"/>
                <w:szCs w:val="18"/>
              </w:rPr>
              <w:t>实践效果</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测评</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测评制度、评价标准、评价资料等</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建立学生劳动实践效果测评制度，编制学生劳动实践评价单，对学生实践进行全过程、全要素评价，确保评价真实可靠。</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调查问卷</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座谈交流</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515"/>
          <w:jc w:val="center"/>
        </w:trPr>
        <w:tc>
          <w:tcPr>
            <w:tcW w:w="1069"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4.2</w:t>
            </w:r>
            <w:r>
              <w:rPr>
                <w:rFonts w:eastAsia="宋体"/>
                <w:snapToGrid w:val="0"/>
                <w:color w:val="000000"/>
                <w:spacing w:val="0"/>
                <w:kern w:val="0"/>
                <w:sz w:val="18"/>
                <w:szCs w:val="18"/>
              </w:rPr>
              <w:t>学生评价</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满意度</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采取问卷调查等方式，开展学生对劳动实践活动开展的满意度测评，好评率达</w:t>
            </w:r>
            <w:r>
              <w:rPr>
                <w:rFonts w:eastAsia="宋体"/>
                <w:snapToGrid w:val="0"/>
                <w:color w:val="000000"/>
                <w:spacing w:val="0"/>
                <w:kern w:val="0"/>
                <w:sz w:val="18"/>
                <w:szCs w:val="18"/>
              </w:rPr>
              <w:t>80%</w:t>
            </w:r>
            <w:r>
              <w:rPr>
                <w:rFonts w:eastAsia="宋体"/>
                <w:snapToGrid w:val="0"/>
                <w:color w:val="000000"/>
                <w:spacing w:val="0"/>
                <w:kern w:val="0"/>
                <w:sz w:val="18"/>
                <w:szCs w:val="18"/>
              </w:rPr>
              <w:t>以上。</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座谈交流</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570"/>
          <w:jc w:val="center"/>
        </w:trPr>
        <w:tc>
          <w:tcPr>
            <w:tcW w:w="1069"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4.3</w:t>
            </w:r>
            <w:r>
              <w:rPr>
                <w:rFonts w:eastAsia="宋体"/>
                <w:snapToGrid w:val="0"/>
                <w:color w:val="000000"/>
                <w:spacing w:val="0"/>
                <w:kern w:val="0"/>
                <w:sz w:val="18"/>
                <w:szCs w:val="18"/>
              </w:rPr>
              <w:t>家长评价</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满意度</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定期征求意见、开展家长对劳动实践教学活动的满意度测评，支持率、满意率达</w:t>
            </w:r>
            <w:r>
              <w:rPr>
                <w:rFonts w:eastAsia="宋体"/>
                <w:snapToGrid w:val="0"/>
                <w:color w:val="000000"/>
                <w:spacing w:val="0"/>
                <w:kern w:val="0"/>
                <w:sz w:val="18"/>
                <w:szCs w:val="18"/>
              </w:rPr>
              <w:t>80%</w:t>
            </w:r>
            <w:r>
              <w:rPr>
                <w:rFonts w:eastAsia="宋体"/>
                <w:snapToGrid w:val="0"/>
                <w:color w:val="000000"/>
                <w:spacing w:val="0"/>
                <w:kern w:val="0"/>
                <w:sz w:val="18"/>
                <w:szCs w:val="18"/>
              </w:rPr>
              <w:t>以上。</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座谈交流</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725"/>
          <w:jc w:val="center"/>
        </w:trPr>
        <w:tc>
          <w:tcPr>
            <w:tcW w:w="1069"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137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4.4</w:t>
            </w:r>
            <w:r>
              <w:rPr>
                <w:rFonts w:eastAsia="宋体"/>
                <w:snapToGrid w:val="0"/>
                <w:color w:val="000000"/>
                <w:spacing w:val="0"/>
                <w:kern w:val="0"/>
                <w:sz w:val="18"/>
                <w:szCs w:val="18"/>
              </w:rPr>
              <w:t>学校评价</w:t>
            </w:r>
          </w:p>
        </w:tc>
        <w:tc>
          <w:tcPr>
            <w:tcW w:w="13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满意度</w:t>
            </w:r>
          </w:p>
        </w:tc>
        <w:tc>
          <w:tcPr>
            <w:tcW w:w="835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劳动实践活动结束后，开展学校对劳动实践基地各项工作的满意度测评，并出具文件，认可度、满意度达</w:t>
            </w:r>
            <w:r>
              <w:rPr>
                <w:rFonts w:eastAsia="宋体"/>
                <w:snapToGrid w:val="0"/>
                <w:color w:val="000000"/>
                <w:spacing w:val="0"/>
                <w:kern w:val="0"/>
                <w:sz w:val="18"/>
                <w:szCs w:val="18"/>
              </w:rPr>
              <w:t>80%</w:t>
            </w:r>
            <w:r>
              <w:rPr>
                <w:rFonts w:eastAsia="宋体"/>
                <w:snapToGrid w:val="0"/>
                <w:color w:val="000000"/>
                <w:spacing w:val="0"/>
                <w:kern w:val="0"/>
                <w:sz w:val="18"/>
                <w:szCs w:val="18"/>
              </w:rPr>
              <w:t>以上。</w:t>
            </w:r>
          </w:p>
        </w:tc>
        <w:tc>
          <w:tcPr>
            <w:tcW w:w="98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座谈交流</w:t>
            </w:r>
          </w:p>
        </w:tc>
        <w:tc>
          <w:tcPr>
            <w:tcW w:w="71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w:t>
            </w:r>
          </w:p>
        </w:tc>
        <w:tc>
          <w:tcPr>
            <w:tcW w:w="887" w:type="dxa"/>
            <w:vAlign w:val="center"/>
          </w:tcPr>
          <w:p w:rsidR="00DA50F1" w:rsidRDefault="00DA50F1" w:rsidP="006929FF">
            <w:pPr>
              <w:jc w:val="center"/>
              <w:rPr>
                <w:rFonts w:eastAsia="宋体"/>
                <w:snapToGrid w:val="0"/>
                <w:color w:val="000000"/>
                <w:spacing w:val="0"/>
                <w:kern w:val="0"/>
                <w:sz w:val="18"/>
                <w:szCs w:val="18"/>
              </w:rPr>
            </w:pPr>
          </w:p>
        </w:tc>
      </w:tr>
    </w:tbl>
    <w:p w:rsidR="00DA50F1" w:rsidRDefault="00DA50F1" w:rsidP="00DA50F1">
      <w:pPr>
        <w:adjustRightInd w:val="0"/>
        <w:snapToGrid w:val="0"/>
        <w:spacing w:beforeLines="50" w:line="336" w:lineRule="auto"/>
        <w:rPr>
          <w:rFonts w:eastAsia="楷体_GB2312"/>
          <w:b/>
          <w:bCs/>
          <w:color w:val="000000"/>
          <w:w w:val="95"/>
          <w:sz w:val="28"/>
          <w:szCs w:val="28"/>
        </w:rPr>
      </w:pPr>
      <w:r>
        <w:rPr>
          <w:rFonts w:eastAsia="楷体_GB2312"/>
          <w:b/>
          <w:bCs/>
          <w:color w:val="000000"/>
          <w:w w:val="95"/>
          <w:sz w:val="28"/>
          <w:szCs w:val="28"/>
        </w:rPr>
        <w:t>（二）职业院校职业体验特色基地建设标准（</w:t>
      </w:r>
      <w:r>
        <w:rPr>
          <w:rFonts w:eastAsia="楷体_GB2312"/>
          <w:b/>
          <w:bCs/>
          <w:color w:val="000000"/>
          <w:w w:val="95"/>
          <w:sz w:val="28"/>
          <w:szCs w:val="28"/>
        </w:rPr>
        <w:t>50</w:t>
      </w:r>
      <w:r>
        <w:rPr>
          <w:rFonts w:eastAsia="楷体_GB2312"/>
          <w:b/>
          <w:bCs/>
          <w:color w:val="000000"/>
          <w:w w:val="95"/>
          <w:sz w:val="28"/>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1271"/>
        <w:gridCol w:w="1275"/>
        <w:gridCol w:w="8535"/>
        <w:gridCol w:w="959"/>
        <w:gridCol w:w="690"/>
        <w:gridCol w:w="960"/>
      </w:tblGrid>
      <w:tr w:rsidR="00DA50F1" w:rsidTr="006929FF">
        <w:trPr>
          <w:trHeight w:val="252"/>
          <w:jc w:val="center"/>
        </w:trPr>
        <w:tc>
          <w:tcPr>
            <w:tcW w:w="1129" w:type="dxa"/>
            <w:vMerge w:val="restart"/>
            <w:vAlign w:val="center"/>
          </w:tcPr>
          <w:p w:rsidR="00DA50F1" w:rsidRDefault="00DA50F1" w:rsidP="006929FF">
            <w:pPr>
              <w:adjustRightInd w:val="0"/>
              <w:snapToGrid w:val="0"/>
              <w:jc w:val="center"/>
              <w:rPr>
                <w:rFonts w:eastAsia="宋体"/>
                <w:snapToGrid w:val="0"/>
                <w:color w:val="000000"/>
                <w:spacing w:val="0"/>
                <w:kern w:val="0"/>
                <w:sz w:val="18"/>
                <w:szCs w:val="18"/>
              </w:rPr>
            </w:pPr>
            <w:r>
              <w:rPr>
                <w:rFonts w:eastAsia="宋体"/>
                <w:snapToGrid w:val="0"/>
                <w:color w:val="000000"/>
                <w:spacing w:val="0"/>
                <w:kern w:val="0"/>
                <w:sz w:val="18"/>
                <w:szCs w:val="18"/>
              </w:rPr>
              <w:t>一级指标</w:t>
            </w:r>
          </w:p>
        </w:tc>
        <w:tc>
          <w:tcPr>
            <w:tcW w:w="1271" w:type="dxa"/>
            <w:vMerge w:val="restart"/>
            <w:vAlign w:val="center"/>
          </w:tcPr>
          <w:p w:rsidR="00DA50F1" w:rsidRDefault="00DA50F1" w:rsidP="006929FF">
            <w:pPr>
              <w:adjustRightInd w:val="0"/>
              <w:snapToGrid w:val="0"/>
              <w:jc w:val="center"/>
              <w:rPr>
                <w:rFonts w:eastAsia="宋体"/>
                <w:snapToGrid w:val="0"/>
                <w:color w:val="000000"/>
                <w:spacing w:val="0"/>
                <w:kern w:val="0"/>
                <w:sz w:val="18"/>
                <w:szCs w:val="18"/>
              </w:rPr>
            </w:pPr>
            <w:r>
              <w:rPr>
                <w:rFonts w:eastAsia="宋体"/>
                <w:snapToGrid w:val="0"/>
                <w:color w:val="000000"/>
                <w:spacing w:val="0"/>
                <w:kern w:val="0"/>
                <w:sz w:val="18"/>
                <w:szCs w:val="18"/>
              </w:rPr>
              <w:t>二级指标</w:t>
            </w:r>
          </w:p>
        </w:tc>
        <w:tc>
          <w:tcPr>
            <w:tcW w:w="1275" w:type="dxa"/>
            <w:vMerge w:val="restart"/>
            <w:vAlign w:val="center"/>
          </w:tcPr>
          <w:p w:rsidR="00DA50F1" w:rsidRDefault="00DA50F1" w:rsidP="006929FF">
            <w:pPr>
              <w:adjustRightInd w:val="0"/>
              <w:snapToGrid w:val="0"/>
              <w:jc w:val="center"/>
              <w:rPr>
                <w:rFonts w:eastAsia="宋体"/>
                <w:snapToGrid w:val="0"/>
                <w:color w:val="000000"/>
                <w:spacing w:val="0"/>
                <w:kern w:val="0"/>
                <w:sz w:val="18"/>
                <w:szCs w:val="18"/>
              </w:rPr>
            </w:pPr>
            <w:r>
              <w:rPr>
                <w:rFonts w:eastAsia="宋体"/>
                <w:snapToGrid w:val="0"/>
                <w:color w:val="000000"/>
                <w:spacing w:val="0"/>
                <w:kern w:val="0"/>
                <w:sz w:val="18"/>
                <w:szCs w:val="18"/>
              </w:rPr>
              <w:t>主要观测点</w:t>
            </w:r>
          </w:p>
        </w:tc>
        <w:tc>
          <w:tcPr>
            <w:tcW w:w="8535" w:type="dxa"/>
            <w:vMerge w:val="restart"/>
            <w:vAlign w:val="center"/>
          </w:tcPr>
          <w:p w:rsidR="00DA50F1" w:rsidRDefault="00DA50F1" w:rsidP="006929FF">
            <w:pPr>
              <w:adjustRightInd w:val="0"/>
              <w:snapToGrid w:val="0"/>
              <w:jc w:val="center"/>
              <w:rPr>
                <w:rFonts w:eastAsia="宋体"/>
                <w:snapToGrid w:val="0"/>
                <w:color w:val="000000"/>
                <w:spacing w:val="0"/>
                <w:kern w:val="0"/>
                <w:sz w:val="18"/>
                <w:szCs w:val="18"/>
              </w:rPr>
            </w:pPr>
            <w:r>
              <w:rPr>
                <w:rFonts w:eastAsia="宋体"/>
                <w:snapToGrid w:val="0"/>
                <w:color w:val="000000"/>
                <w:spacing w:val="0"/>
                <w:kern w:val="0"/>
                <w:sz w:val="18"/>
                <w:szCs w:val="18"/>
              </w:rPr>
              <w:t>评估内容</w:t>
            </w:r>
          </w:p>
        </w:tc>
        <w:tc>
          <w:tcPr>
            <w:tcW w:w="959" w:type="dxa"/>
            <w:vMerge w:val="restart"/>
            <w:vAlign w:val="center"/>
          </w:tcPr>
          <w:p w:rsidR="00DA50F1" w:rsidRDefault="00DA50F1" w:rsidP="006929FF">
            <w:pPr>
              <w:adjustRightInd w:val="0"/>
              <w:snapToGrid w:val="0"/>
              <w:jc w:val="center"/>
              <w:rPr>
                <w:rFonts w:eastAsia="宋体"/>
                <w:snapToGrid w:val="0"/>
                <w:color w:val="000000"/>
                <w:spacing w:val="0"/>
                <w:kern w:val="0"/>
                <w:sz w:val="18"/>
                <w:szCs w:val="18"/>
              </w:rPr>
            </w:pPr>
            <w:r>
              <w:rPr>
                <w:rFonts w:eastAsia="宋体"/>
                <w:snapToGrid w:val="0"/>
                <w:color w:val="000000"/>
                <w:spacing w:val="0"/>
                <w:kern w:val="0"/>
                <w:sz w:val="18"/>
                <w:szCs w:val="18"/>
              </w:rPr>
              <w:t>评估方法</w:t>
            </w:r>
          </w:p>
        </w:tc>
        <w:tc>
          <w:tcPr>
            <w:tcW w:w="1650" w:type="dxa"/>
            <w:gridSpan w:val="2"/>
            <w:vAlign w:val="center"/>
          </w:tcPr>
          <w:p w:rsidR="00DA50F1" w:rsidRDefault="00DA50F1" w:rsidP="006929FF">
            <w:pPr>
              <w:adjustRightInd w:val="0"/>
              <w:snapToGrid w:val="0"/>
              <w:jc w:val="center"/>
              <w:rPr>
                <w:rFonts w:eastAsia="宋体"/>
                <w:snapToGrid w:val="0"/>
                <w:color w:val="000000"/>
                <w:spacing w:val="0"/>
                <w:kern w:val="0"/>
                <w:sz w:val="18"/>
                <w:szCs w:val="18"/>
              </w:rPr>
            </w:pPr>
            <w:r>
              <w:rPr>
                <w:rFonts w:eastAsia="宋体"/>
                <w:snapToGrid w:val="0"/>
                <w:color w:val="000000"/>
                <w:spacing w:val="0"/>
                <w:kern w:val="0"/>
                <w:sz w:val="18"/>
                <w:szCs w:val="18"/>
              </w:rPr>
              <w:t>得分</w:t>
            </w:r>
          </w:p>
        </w:tc>
      </w:tr>
      <w:tr w:rsidR="00DA50F1" w:rsidTr="006929FF">
        <w:trPr>
          <w:trHeight w:val="237"/>
          <w:jc w:val="center"/>
        </w:trPr>
        <w:tc>
          <w:tcPr>
            <w:tcW w:w="1129"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1271"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1275"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8535"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959" w:type="dxa"/>
            <w:vMerge/>
            <w:vAlign w:val="center"/>
          </w:tcPr>
          <w:p w:rsidR="00DA50F1" w:rsidRDefault="00DA50F1" w:rsidP="006929FF">
            <w:pPr>
              <w:adjustRightInd w:val="0"/>
              <w:snapToGrid w:val="0"/>
              <w:jc w:val="center"/>
              <w:rPr>
                <w:rFonts w:eastAsia="宋体"/>
                <w:snapToGrid w:val="0"/>
                <w:color w:val="000000"/>
                <w:spacing w:val="0"/>
                <w:kern w:val="0"/>
                <w:sz w:val="18"/>
                <w:szCs w:val="18"/>
              </w:rPr>
            </w:pPr>
          </w:p>
        </w:tc>
        <w:tc>
          <w:tcPr>
            <w:tcW w:w="690" w:type="dxa"/>
            <w:vAlign w:val="center"/>
          </w:tcPr>
          <w:p w:rsidR="00DA50F1" w:rsidRDefault="00DA50F1" w:rsidP="006929FF">
            <w:pPr>
              <w:adjustRightInd w:val="0"/>
              <w:snapToGrid w:val="0"/>
              <w:jc w:val="center"/>
              <w:rPr>
                <w:rFonts w:eastAsia="宋体"/>
                <w:snapToGrid w:val="0"/>
                <w:color w:val="000000"/>
                <w:spacing w:val="0"/>
                <w:kern w:val="0"/>
                <w:sz w:val="18"/>
                <w:szCs w:val="18"/>
              </w:rPr>
            </w:pPr>
            <w:r>
              <w:rPr>
                <w:rFonts w:eastAsia="宋体"/>
                <w:snapToGrid w:val="0"/>
                <w:color w:val="000000"/>
                <w:spacing w:val="0"/>
                <w:kern w:val="0"/>
                <w:sz w:val="18"/>
                <w:szCs w:val="18"/>
              </w:rPr>
              <w:t>分值</w:t>
            </w:r>
          </w:p>
        </w:tc>
        <w:tc>
          <w:tcPr>
            <w:tcW w:w="960" w:type="dxa"/>
            <w:vAlign w:val="center"/>
          </w:tcPr>
          <w:p w:rsidR="00DA50F1" w:rsidRDefault="00DA50F1" w:rsidP="006929FF">
            <w:pPr>
              <w:adjustRightInd w:val="0"/>
              <w:snapToGrid w:val="0"/>
              <w:jc w:val="center"/>
              <w:rPr>
                <w:rFonts w:eastAsia="宋体"/>
                <w:snapToGrid w:val="0"/>
                <w:color w:val="000000"/>
                <w:spacing w:val="0"/>
                <w:kern w:val="0"/>
                <w:sz w:val="18"/>
                <w:szCs w:val="18"/>
              </w:rPr>
            </w:pPr>
            <w:r>
              <w:rPr>
                <w:rFonts w:eastAsia="宋体"/>
                <w:snapToGrid w:val="0"/>
                <w:color w:val="000000"/>
                <w:spacing w:val="0"/>
                <w:kern w:val="0"/>
                <w:sz w:val="18"/>
                <w:szCs w:val="18"/>
              </w:rPr>
              <w:t>自评分</w:t>
            </w:r>
          </w:p>
        </w:tc>
      </w:tr>
      <w:tr w:rsidR="00DA50F1" w:rsidTr="006929FF">
        <w:trPr>
          <w:trHeight w:val="1205"/>
          <w:jc w:val="center"/>
        </w:trPr>
        <w:tc>
          <w:tcPr>
            <w:tcW w:w="112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基地定位（</w:t>
            </w:r>
            <w:r>
              <w:rPr>
                <w:rFonts w:eastAsia="宋体"/>
                <w:snapToGrid w:val="0"/>
                <w:color w:val="000000"/>
                <w:spacing w:val="0"/>
                <w:kern w:val="0"/>
                <w:sz w:val="18"/>
                <w:szCs w:val="18"/>
              </w:rPr>
              <w:t>10</w:t>
            </w:r>
            <w:r>
              <w:rPr>
                <w:rFonts w:eastAsia="宋体"/>
                <w:snapToGrid w:val="0"/>
                <w:color w:val="000000"/>
                <w:spacing w:val="0"/>
                <w:kern w:val="0"/>
                <w:sz w:val="18"/>
                <w:szCs w:val="18"/>
              </w:rPr>
              <w:t>分）</w:t>
            </w:r>
          </w:p>
        </w:tc>
        <w:tc>
          <w:tcPr>
            <w:tcW w:w="1271"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1.1</w:t>
            </w:r>
            <w:r>
              <w:rPr>
                <w:rFonts w:eastAsia="宋体"/>
                <w:snapToGrid w:val="0"/>
                <w:color w:val="000000"/>
                <w:spacing w:val="0"/>
                <w:kern w:val="0"/>
                <w:sz w:val="18"/>
                <w:szCs w:val="18"/>
              </w:rPr>
              <w:t>理念思路</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建设理念</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对接行业</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合作企业等</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遵循职业教育改革与发展规律，按照劳动教育体系建设要求，坚持以立德树人为根本，以服务劳动教育教学改革为宗旨，以促进就业为导向，以政府为指导、行业企业为支撑、学校为主体，以手脑结合与职业体验为特点，高质量对接区域主导产业、支柱产业、特色产业、战略新兴产业，对接职业岗位群和专业技术领域，推进</w:t>
            </w:r>
            <w:r>
              <w:rPr>
                <w:rFonts w:eastAsia="宋体"/>
                <w:snapToGrid w:val="0"/>
                <w:color w:val="000000"/>
                <w:spacing w:val="0"/>
                <w:kern w:val="0"/>
                <w:sz w:val="18"/>
                <w:szCs w:val="18"/>
              </w:rPr>
              <w:t>“</w:t>
            </w:r>
            <w:r>
              <w:rPr>
                <w:rFonts w:eastAsia="宋体"/>
                <w:snapToGrid w:val="0"/>
                <w:color w:val="000000"/>
                <w:spacing w:val="0"/>
                <w:kern w:val="0"/>
                <w:sz w:val="18"/>
                <w:szCs w:val="18"/>
              </w:rPr>
              <w:t>互联网</w:t>
            </w:r>
            <w:r>
              <w:rPr>
                <w:rFonts w:eastAsia="宋体"/>
                <w:snapToGrid w:val="0"/>
                <w:color w:val="000000"/>
                <w:spacing w:val="0"/>
                <w:kern w:val="0"/>
                <w:sz w:val="18"/>
                <w:szCs w:val="18"/>
              </w:rPr>
              <w:t>+”</w:t>
            </w:r>
            <w:r>
              <w:rPr>
                <w:rFonts w:eastAsia="宋体"/>
                <w:snapToGrid w:val="0"/>
                <w:color w:val="000000"/>
                <w:spacing w:val="0"/>
                <w:kern w:val="0"/>
                <w:sz w:val="18"/>
                <w:szCs w:val="18"/>
              </w:rPr>
              <w:t>，优化资源配置，实现共建共享。</w:t>
            </w:r>
          </w:p>
        </w:tc>
        <w:tc>
          <w:tcPr>
            <w:tcW w:w="95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724"/>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1.2</w:t>
            </w:r>
            <w:r>
              <w:rPr>
                <w:rFonts w:eastAsia="宋体"/>
                <w:snapToGrid w:val="0"/>
                <w:color w:val="000000"/>
                <w:spacing w:val="0"/>
                <w:kern w:val="0"/>
                <w:sz w:val="18"/>
                <w:szCs w:val="18"/>
              </w:rPr>
              <w:t>建设规划</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规划方案</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基地建设调研论证充分，方案规划科学合理，能体现育人性、实践性、体验性、规范化、集约化、信息化、国际化等新时代劳动教育基地建设理念。</w:t>
            </w:r>
          </w:p>
        </w:tc>
        <w:tc>
          <w:tcPr>
            <w:tcW w:w="959" w:type="dxa"/>
            <w:vMerge/>
            <w:vAlign w:val="center"/>
          </w:tcPr>
          <w:p w:rsidR="00DA50F1" w:rsidRDefault="00DA50F1" w:rsidP="006929FF">
            <w:pPr>
              <w:jc w:val="center"/>
              <w:rPr>
                <w:rFonts w:eastAsia="宋体"/>
                <w:snapToGrid w:val="0"/>
                <w:color w:val="000000"/>
                <w:spacing w:val="0"/>
                <w:kern w:val="0"/>
                <w:sz w:val="18"/>
                <w:szCs w:val="18"/>
              </w:rPr>
            </w:pP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098"/>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Merge/>
            <w:vAlign w:val="center"/>
          </w:tcPr>
          <w:p w:rsidR="00DA50F1" w:rsidRDefault="00DA50F1" w:rsidP="006929FF">
            <w:pPr>
              <w:jc w:val="center"/>
              <w:rPr>
                <w:rFonts w:eastAsia="宋体"/>
                <w:snapToGrid w:val="0"/>
                <w:color w:val="000000"/>
                <w:spacing w:val="0"/>
                <w:kern w:val="0"/>
                <w:sz w:val="18"/>
                <w:szCs w:val="18"/>
              </w:rPr>
            </w:pP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服务专业</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综合中心等</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基地能服务专业群建设，服务劳动技能水平培养，服务劳动精神培养，服务工匠精神培养，服务产学研结合，服务创新创业教育，体现</w:t>
            </w:r>
            <w:r>
              <w:rPr>
                <w:rFonts w:eastAsia="宋体"/>
                <w:snapToGrid w:val="0"/>
                <w:color w:val="000000"/>
                <w:spacing w:val="0"/>
                <w:kern w:val="0"/>
                <w:sz w:val="18"/>
                <w:szCs w:val="18"/>
              </w:rPr>
              <w:t>“</w:t>
            </w:r>
            <w:r>
              <w:rPr>
                <w:rFonts w:eastAsia="宋体"/>
                <w:snapToGrid w:val="0"/>
                <w:color w:val="000000"/>
                <w:spacing w:val="0"/>
                <w:kern w:val="0"/>
                <w:sz w:val="18"/>
                <w:szCs w:val="18"/>
              </w:rPr>
              <w:t>以</w:t>
            </w:r>
            <w:proofErr w:type="gramStart"/>
            <w:r>
              <w:rPr>
                <w:rFonts w:eastAsia="宋体"/>
                <w:snapToGrid w:val="0"/>
                <w:color w:val="000000"/>
                <w:spacing w:val="0"/>
                <w:kern w:val="0"/>
                <w:sz w:val="18"/>
                <w:szCs w:val="18"/>
              </w:rPr>
              <w:t>劳</w:t>
            </w:r>
            <w:proofErr w:type="gramEnd"/>
            <w:r>
              <w:rPr>
                <w:rFonts w:eastAsia="宋体"/>
                <w:snapToGrid w:val="0"/>
                <w:color w:val="000000"/>
                <w:spacing w:val="0"/>
                <w:kern w:val="0"/>
                <w:sz w:val="18"/>
                <w:szCs w:val="18"/>
              </w:rPr>
              <w:t>促全</w:t>
            </w:r>
            <w:r>
              <w:rPr>
                <w:rFonts w:eastAsia="宋体"/>
                <w:snapToGrid w:val="0"/>
                <w:color w:val="000000"/>
                <w:spacing w:val="0"/>
                <w:kern w:val="0"/>
                <w:sz w:val="18"/>
                <w:szCs w:val="18"/>
              </w:rPr>
              <w:t>”</w:t>
            </w:r>
            <w:r>
              <w:rPr>
                <w:rFonts w:eastAsia="宋体"/>
                <w:snapToGrid w:val="0"/>
                <w:color w:val="000000"/>
                <w:spacing w:val="0"/>
                <w:kern w:val="0"/>
                <w:sz w:val="18"/>
                <w:szCs w:val="18"/>
              </w:rPr>
              <w:t>理念，能成为区域职业院校劳动教育教学研究中心、劳模工匠创新孵化中心、技术技能人才培养中心、技术创新推广中心和创业孵化中心等。</w:t>
            </w:r>
          </w:p>
        </w:tc>
        <w:tc>
          <w:tcPr>
            <w:tcW w:w="959" w:type="dxa"/>
            <w:vMerge/>
            <w:vAlign w:val="center"/>
          </w:tcPr>
          <w:p w:rsidR="00DA50F1" w:rsidRDefault="00DA50F1" w:rsidP="006929FF">
            <w:pPr>
              <w:jc w:val="center"/>
              <w:rPr>
                <w:rFonts w:eastAsia="宋体"/>
                <w:snapToGrid w:val="0"/>
                <w:color w:val="000000"/>
                <w:spacing w:val="0"/>
                <w:kern w:val="0"/>
                <w:sz w:val="18"/>
                <w:szCs w:val="18"/>
              </w:rPr>
            </w:pP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5</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825"/>
          <w:jc w:val="center"/>
        </w:trPr>
        <w:tc>
          <w:tcPr>
            <w:tcW w:w="112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劳动实践（</w:t>
            </w:r>
            <w:r>
              <w:rPr>
                <w:rFonts w:eastAsia="宋体"/>
                <w:snapToGrid w:val="0"/>
                <w:color w:val="000000"/>
                <w:spacing w:val="0"/>
                <w:kern w:val="0"/>
                <w:sz w:val="18"/>
                <w:szCs w:val="18"/>
              </w:rPr>
              <w:t>25</w:t>
            </w:r>
            <w:r>
              <w:rPr>
                <w:rFonts w:eastAsia="宋体"/>
                <w:snapToGrid w:val="0"/>
                <w:color w:val="000000"/>
                <w:spacing w:val="0"/>
                <w:kern w:val="0"/>
                <w:sz w:val="18"/>
                <w:szCs w:val="18"/>
              </w:rPr>
              <w:t>分）</w:t>
            </w:r>
          </w:p>
        </w:tc>
        <w:tc>
          <w:tcPr>
            <w:tcW w:w="1271"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2.1</w:t>
            </w:r>
            <w:r>
              <w:rPr>
                <w:rFonts w:eastAsia="宋体"/>
                <w:snapToGrid w:val="0"/>
                <w:color w:val="000000"/>
                <w:spacing w:val="0"/>
                <w:kern w:val="0"/>
                <w:sz w:val="18"/>
                <w:szCs w:val="18"/>
              </w:rPr>
              <w:t>劳动教育</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主题鲜明</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能够依托学校现有资源及专业特色，开设劳动认知类、体验操作类、励志拓展类、革命教育类、文化传承类、公共服务类等主题鲜明的、特色突出的系列劳动教育项目；至少具备</w:t>
            </w:r>
            <w:r>
              <w:rPr>
                <w:rFonts w:eastAsia="宋体"/>
                <w:snapToGrid w:val="0"/>
                <w:color w:val="000000"/>
                <w:spacing w:val="0"/>
                <w:kern w:val="0"/>
                <w:sz w:val="18"/>
                <w:szCs w:val="18"/>
              </w:rPr>
              <w:t>1-3</w:t>
            </w:r>
            <w:r>
              <w:rPr>
                <w:rFonts w:eastAsia="宋体"/>
                <w:snapToGrid w:val="0"/>
                <w:color w:val="000000"/>
                <w:spacing w:val="0"/>
                <w:kern w:val="0"/>
                <w:sz w:val="18"/>
                <w:szCs w:val="18"/>
              </w:rPr>
              <w:t>种（含）以上劳动实践主题。体现以劳树德、以劳增智、以劳强体、以劳育美、以劳创新的劳动教育理念。</w:t>
            </w:r>
          </w:p>
        </w:tc>
        <w:tc>
          <w:tcPr>
            <w:tcW w:w="95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5</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557"/>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2.2</w:t>
            </w:r>
            <w:r>
              <w:rPr>
                <w:rFonts w:eastAsia="宋体"/>
                <w:snapToGrid w:val="0"/>
                <w:color w:val="000000"/>
                <w:spacing w:val="0"/>
                <w:kern w:val="0"/>
                <w:sz w:val="18"/>
                <w:szCs w:val="18"/>
              </w:rPr>
              <w:t>劳动项目</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体系构建</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依托劳动教育主题，能够构建职业院校特色劳动教育实践体系，能够实现劳动教育内容系统化，实施渠道综合化，实践形式多样化，成果评价作品化；探索专业学习与</w:t>
            </w:r>
            <w:r>
              <w:rPr>
                <w:rFonts w:eastAsia="宋体"/>
                <w:snapToGrid w:val="0"/>
                <w:color w:val="000000"/>
                <w:spacing w:val="0"/>
                <w:kern w:val="0"/>
                <w:sz w:val="18"/>
                <w:szCs w:val="18"/>
              </w:rPr>
              <w:t>“</w:t>
            </w:r>
            <w:r>
              <w:rPr>
                <w:rFonts w:eastAsia="宋体"/>
                <w:snapToGrid w:val="0"/>
                <w:color w:val="000000"/>
                <w:spacing w:val="0"/>
                <w:kern w:val="0"/>
                <w:sz w:val="18"/>
                <w:szCs w:val="18"/>
              </w:rPr>
              <w:t>工匠精神</w:t>
            </w:r>
            <w:r>
              <w:rPr>
                <w:rFonts w:eastAsia="宋体"/>
                <w:snapToGrid w:val="0"/>
                <w:color w:val="000000"/>
                <w:spacing w:val="0"/>
                <w:kern w:val="0"/>
                <w:sz w:val="18"/>
                <w:szCs w:val="18"/>
              </w:rPr>
              <w:t>”</w:t>
            </w:r>
            <w:r>
              <w:rPr>
                <w:rFonts w:eastAsia="宋体"/>
                <w:snapToGrid w:val="0"/>
                <w:color w:val="000000"/>
                <w:spacing w:val="0"/>
                <w:kern w:val="0"/>
                <w:sz w:val="18"/>
                <w:szCs w:val="18"/>
              </w:rPr>
              <w:t>、</w:t>
            </w:r>
            <w:r>
              <w:rPr>
                <w:rFonts w:eastAsia="宋体"/>
                <w:snapToGrid w:val="0"/>
                <w:color w:val="000000"/>
                <w:spacing w:val="0"/>
                <w:kern w:val="0"/>
                <w:sz w:val="18"/>
                <w:szCs w:val="18"/>
              </w:rPr>
              <w:t>“</w:t>
            </w:r>
            <w:r>
              <w:rPr>
                <w:rFonts w:eastAsia="宋体"/>
                <w:snapToGrid w:val="0"/>
                <w:color w:val="000000"/>
                <w:spacing w:val="0"/>
                <w:kern w:val="0"/>
                <w:sz w:val="18"/>
                <w:szCs w:val="18"/>
              </w:rPr>
              <w:t>劳模精神</w:t>
            </w:r>
            <w:r>
              <w:rPr>
                <w:rFonts w:eastAsia="宋体"/>
                <w:snapToGrid w:val="0"/>
                <w:color w:val="000000"/>
                <w:spacing w:val="0"/>
                <w:kern w:val="0"/>
                <w:sz w:val="18"/>
                <w:szCs w:val="18"/>
              </w:rPr>
              <w:t>”</w:t>
            </w:r>
            <w:r>
              <w:rPr>
                <w:rFonts w:eastAsia="宋体"/>
                <w:snapToGrid w:val="0"/>
                <w:color w:val="000000"/>
                <w:spacing w:val="0"/>
                <w:kern w:val="0"/>
                <w:sz w:val="18"/>
                <w:szCs w:val="18"/>
              </w:rPr>
              <w:t>融合培育的新路径。</w:t>
            </w:r>
          </w:p>
        </w:tc>
        <w:tc>
          <w:tcPr>
            <w:tcW w:w="95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查看资料座谈交流实际体验</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5</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502"/>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Merge/>
            <w:vAlign w:val="center"/>
          </w:tcPr>
          <w:p w:rsidR="00DA50F1" w:rsidRDefault="00DA50F1" w:rsidP="006929FF">
            <w:pPr>
              <w:jc w:val="center"/>
              <w:rPr>
                <w:rFonts w:eastAsia="宋体"/>
                <w:snapToGrid w:val="0"/>
                <w:color w:val="000000"/>
                <w:spacing w:val="0"/>
                <w:kern w:val="0"/>
                <w:sz w:val="18"/>
                <w:szCs w:val="18"/>
              </w:rPr>
            </w:pP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校外学生</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能够根据校外学生劳动教育的具体需求，科学设计劳动教育实践项目，采取灵活多样形式，开展劳动实践教育活动。</w:t>
            </w:r>
          </w:p>
        </w:tc>
        <w:tc>
          <w:tcPr>
            <w:tcW w:w="959" w:type="dxa"/>
            <w:vMerge/>
            <w:vAlign w:val="center"/>
          </w:tcPr>
          <w:p w:rsidR="00DA50F1" w:rsidRDefault="00DA50F1" w:rsidP="006929FF">
            <w:pPr>
              <w:jc w:val="center"/>
              <w:rPr>
                <w:rFonts w:eastAsia="宋体"/>
                <w:snapToGrid w:val="0"/>
                <w:color w:val="000000"/>
                <w:spacing w:val="0"/>
                <w:kern w:val="0"/>
                <w:sz w:val="18"/>
                <w:szCs w:val="18"/>
              </w:rPr>
            </w:pP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5</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597"/>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Merge/>
            <w:vAlign w:val="center"/>
          </w:tcPr>
          <w:p w:rsidR="00DA50F1" w:rsidRDefault="00DA50F1" w:rsidP="006929FF">
            <w:pPr>
              <w:jc w:val="center"/>
              <w:rPr>
                <w:rFonts w:eastAsia="宋体"/>
                <w:snapToGrid w:val="0"/>
                <w:color w:val="000000"/>
                <w:spacing w:val="0"/>
                <w:kern w:val="0"/>
                <w:sz w:val="18"/>
                <w:szCs w:val="18"/>
              </w:rPr>
            </w:pP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本校学生</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能够组织本校学生，依托各专业参加与农业、工业、科技、生态、文明、社会服务等相结合的劳动教育实践项目，并开展相关校内劳动教育科研活动，撰写劳动教育调研报告，并形成有价值的劳动教育理论成果。</w:t>
            </w:r>
          </w:p>
        </w:tc>
        <w:tc>
          <w:tcPr>
            <w:tcW w:w="959" w:type="dxa"/>
            <w:vMerge/>
            <w:vAlign w:val="center"/>
          </w:tcPr>
          <w:p w:rsidR="00DA50F1" w:rsidRDefault="00DA50F1" w:rsidP="006929FF">
            <w:pPr>
              <w:jc w:val="center"/>
              <w:rPr>
                <w:rFonts w:eastAsia="宋体"/>
                <w:snapToGrid w:val="0"/>
                <w:color w:val="000000"/>
                <w:spacing w:val="0"/>
                <w:kern w:val="0"/>
                <w:sz w:val="18"/>
                <w:szCs w:val="18"/>
              </w:rPr>
            </w:pP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5</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854"/>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2.3</w:t>
            </w:r>
            <w:r>
              <w:rPr>
                <w:rFonts w:eastAsia="宋体"/>
                <w:snapToGrid w:val="0"/>
                <w:color w:val="000000"/>
                <w:spacing w:val="0"/>
                <w:kern w:val="0"/>
                <w:sz w:val="18"/>
                <w:szCs w:val="18"/>
              </w:rPr>
              <w:t>劳动功能</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劳动功能</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着重强化学生劳动教育的条件与机会，使学生获得充分的劳动教育体验，牢固树立</w:t>
            </w:r>
            <w:r>
              <w:rPr>
                <w:rFonts w:eastAsia="宋体"/>
                <w:snapToGrid w:val="0"/>
                <w:color w:val="000000"/>
                <w:spacing w:val="0"/>
                <w:kern w:val="0"/>
                <w:sz w:val="18"/>
                <w:szCs w:val="18"/>
              </w:rPr>
              <w:t>“</w:t>
            </w:r>
            <w:r>
              <w:rPr>
                <w:rFonts w:eastAsia="宋体"/>
                <w:snapToGrid w:val="0"/>
                <w:color w:val="000000"/>
                <w:spacing w:val="0"/>
                <w:kern w:val="0"/>
                <w:sz w:val="18"/>
                <w:szCs w:val="18"/>
              </w:rPr>
              <w:t>学精每一项本领，做好每一道工艺，专注每一个职业</w:t>
            </w:r>
            <w:r>
              <w:rPr>
                <w:rFonts w:eastAsia="宋体"/>
                <w:snapToGrid w:val="0"/>
                <w:color w:val="000000"/>
                <w:spacing w:val="0"/>
                <w:kern w:val="0"/>
                <w:sz w:val="18"/>
                <w:szCs w:val="18"/>
              </w:rPr>
              <w:t>”</w:t>
            </w:r>
            <w:r>
              <w:rPr>
                <w:rFonts w:eastAsia="宋体"/>
                <w:snapToGrid w:val="0"/>
                <w:color w:val="000000"/>
                <w:spacing w:val="0"/>
                <w:kern w:val="0"/>
                <w:sz w:val="18"/>
                <w:szCs w:val="18"/>
              </w:rPr>
              <w:t>的信念，提高学生劳动技能水平，历练学生职业涵养，培养精益求精、专注技艺的精神，弘扬工匠精神，努力培养德智体美劳全面发展的新时代工匠。</w:t>
            </w:r>
          </w:p>
        </w:tc>
        <w:tc>
          <w:tcPr>
            <w:tcW w:w="95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5</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013"/>
          <w:jc w:val="center"/>
        </w:trPr>
        <w:tc>
          <w:tcPr>
            <w:tcW w:w="112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w:t>
            </w:r>
            <w:r>
              <w:rPr>
                <w:rFonts w:eastAsia="宋体"/>
                <w:snapToGrid w:val="0"/>
                <w:color w:val="000000"/>
                <w:spacing w:val="0"/>
                <w:kern w:val="0"/>
                <w:sz w:val="18"/>
                <w:szCs w:val="18"/>
              </w:rPr>
              <w:t>基地发展（</w:t>
            </w:r>
            <w:r>
              <w:rPr>
                <w:rFonts w:eastAsia="宋体"/>
                <w:snapToGrid w:val="0"/>
                <w:color w:val="000000"/>
                <w:spacing w:val="0"/>
                <w:kern w:val="0"/>
                <w:sz w:val="18"/>
                <w:szCs w:val="18"/>
              </w:rPr>
              <w:t>7</w:t>
            </w:r>
            <w:r>
              <w:rPr>
                <w:rFonts w:eastAsia="宋体"/>
                <w:snapToGrid w:val="0"/>
                <w:color w:val="000000"/>
                <w:spacing w:val="0"/>
                <w:kern w:val="0"/>
                <w:sz w:val="18"/>
                <w:szCs w:val="18"/>
              </w:rPr>
              <w:t>分）</w:t>
            </w:r>
          </w:p>
        </w:tc>
        <w:tc>
          <w:tcPr>
            <w:tcW w:w="1271"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3.1</w:t>
            </w:r>
            <w:r>
              <w:rPr>
                <w:rFonts w:eastAsia="宋体"/>
                <w:snapToGrid w:val="0"/>
                <w:color w:val="000000"/>
                <w:spacing w:val="0"/>
                <w:kern w:val="0"/>
                <w:sz w:val="18"/>
                <w:szCs w:val="18"/>
              </w:rPr>
              <w:t>可持续</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发展</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实践产品</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在保证学生学业基础及核心技能培养的前提下，主动承接企业生产服务</w:t>
            </w:r>
            <w:r>
              <w:rPr>
                <w:rFonts w:eastAsia="宋体"/>
                <w:snapToGrid w:val="0"/>
                <w:color w:val="000000"/>
                <w:spacing w:val="0"/>
                <w:kern w:val="0"/>
                <w:sz w:val="18"/>
                <w:szCs w:val="18"/>
              </w:rPr>
              <w:t>“</w:t>
            </w:r>
            <w:r>
              <w:rPr>
                <w:rFonts w:eastAsia="宋体"/>
                <w:snapToGrid w:val="0"/>
                <w:color w:val="000000"/>
                <w:spacing w:val="0"/>
                <w:kern w:val="0"/>
                <w:sz w:val="18"/>
                <w:szCs w:val="18"/>
              </w:rPr>
              <w:t>订单</w:t>
            </w:r>
            <w:r>
              <w:rPr>
                <w:rFonts w:eastAsia="宋体"/>
                <w:snapToGrid w:val="0"/>
                <w:color w:val="000000"/>
                <w:spacing w:val="0"/>
                <w:kern w:val="0"/>
                <w:sz w:val="18"/>
                <w:szCs w:val="18"/>
              </w:rPr>
              <w:t>”</w:t>
            </w:r>
            <w:r>
              <w:rPr>
                <w:rFonts w:eastAsia="宋体"/>
                <w:snapToGrid w:val="0"/>
                <w:color w:val="000000"/>
                <w:spacing w:val="0"/>
                <w:kern w:val="0"/>
                <w:sz w:val="18"/>
                <w:szCs w:val="18"/>
              </w:rPr>
              <w:t>，推进企业生产和学生劳动教育实践有效对接，围绕专业面向的职业岗位核心技能，结合市场需求，对接企业生产过程、工艺要求、管理规范，有稳定的</w:t>
            </w:r>
            <w:r>
              <w:rPr>
                <w:rFonts w:eastAsia="宋体"/>
                <w:snapToGrid w:val="0"/>
                <w:color w:val="000000"/>
                <w:spacing w:val="0"/>
                <w:kern w:val="0"/>
                <w:sz w:val="18"/>
                <w:szCs w:val="18"/>
              </w:rPr>
              <w:t>“</w:t>
            </w:r>
            <w:r>
              <w:rPr>
                <w:rFonts w:eastAsia="宋体"/>
                <w:snapToGrid w:val="0"/>
                <w:color w:val="000000"/>
                <w:spacing w:val="0"/>
                <w:kern w:val="0"/>
                <w:sz w:val="18"/>
                <w:szCs w:val="18"/>
              </w:rPr>
              <w:t>实践产品</w:t>
            </w:r>
            <w:r>
              <w:rPr>
                <w:rFonts w:eastAsia="宋体"/>
                <w:snapToGrid w:val="0"/>
                <w:color w:val="000000"/>
                <w:spacing w:val="0"/>
                <w:kern w:val="0"/>
                <w:sz w:val="18"/>
                <w:szCs w:val="18"/>
              </w:rPr>
              <w:t>”</w:t>
            </w:r>
            <w:r>
              <w:rPr>
                <w:rFonts w:eastAsia="宋体"/>
                <w:snapToGrid w:val="0"/>
                <w:color w:val="000000"/>
                <w:spacing w:val="0"/>
                <w:kern w:val="0"/>
                <w:sz w:val="18"/>
                <w:szCs w:val="18"/>
              </w:rPr>
              <w:t>，并逐步走向市场，取得经济效益，实现消耗性实践向生产性实践转变。有</w:t>
            </w:r>
            <w:r>
              <w:rPr>
                <w:rFonts w:eastAsia="宋体"/>
                <w:snapToGrid w:val="0"/>
                <w:color w:val="000000"/>
                <w:spacing w:val="0"/>
                <w:kern w:val="0"/>
                <w:sz w:val="18"/>
                <w:szCs w:val="18"/>
              </w:rPr>
              <w:t>2-3</w:t>
            </w:r>
            <w:r>
              <w:rPr>
                <w:rFonts w:eastAsia="宋体"/>
                <w:snapToGrid w:val="0"/>
                <w:color w:val="000000"/>
                <w:spacing w:val="0"/>
                <w:kern w:val="0"/>
                <w:sz w:val="18"/>
                <w:szCs w:val="18"/>
              </w:rPr>
              <w:t>个稳定的实践产品。</w:t>
            </w:r>
          </w:p>
        </w:tc>
        <w:tc>
          <w:tcPr>
            <w:tcW w:w="95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821"/>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3.2</w:t>
            </w:r>
            <w:r>
              <w:rPr>
                <w:rFonts w:eastAsia="宋体"/>
                <w:snapToGrid w:val="0"/>
                <w:color w:val="000000"/>
                <w:spacing w:val="0"/>
                <w:kern w:val="0"/>
                <w:sz w:val="18"/>
                <w:szCs w:val="18"/>
              </w:rPr>
              <w:t>反哺专业</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开展活动</w:t>
            </w:r>
          </w:p>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情况</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依托劳动实践基地开展国际、国内交流与合作，有计划地学习和引进国际先进、成熟适用的人才培养标准、专业课程、教材体系和劳动教育资源，深化劳动教育教学改革，推进与国际、国家通用职业资格证书要求的衔接，实现劳动教育与专业教育的融合，促进专业发展。</w:t>
            </w:r>
          </w:p>
        </w:tc>
        <w:tc>
          <w:tcPr>
            <w:tcW w:w="95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714"/>
          <w:jc w:val="center"/>
        </w:trPr>
        <w:tc>
          <w:tcPr>
            <w:tcW w:w="1129" w:type="dxa"/>
            <w:vMerge w:val="restart"/>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w:t>
            </w:r>
            <w:r>
              <w:rPr>
                <w:rFonts w:eastAsia="宋体"/>
                <w:snapToGrid w:val="0"/>
                <w:color w:val="000000"/>
                <w:spacing w:val="0"/>
                <w:kern w:val="0"/>
                <w:sz w:val="18"/>
                <w:szCs w:val="18"/>
              </w:rPr>
              <w:t>服务成效（</w:t>
            </w:r>
            <w:r>
              <w:rPr>
                <w:rFonts w:eastAsia="宋体"/>
                <w:snapToGrid w:val="0"/>
                <w:color w:val="000000"/>
                <w:spacing w:val="0"/>
                <w:kern w:val="0"/>
                <w:sz w:val="18"/>
                <w:szCs w:val="18"/>
              </w:rPr>
              <w:t>8</w:t>
            </w:r>
            <w:r>
              <w:rPr>
                <w:rFonts w:eastAsia="宋体"/>
                <w:snapToGrid w:val="0"/>
                <w:color w:val="000000"/>
                <w:spacing w:val="0"/>
                <w:kern w:val="0"/>
                <w:sz w:val="18"/>
                <w:szCs w:val="18"/>
              </w:rPr>
              <w:t>分）</w:t>
            </w:r>
          </w:p>
        </w:tc>
        <w:tc>
          <w:tcPr>
            <w:tcW w:w="1271"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4.1</w:t>
            </w:r>
            <w:r>
              <w:rPr>
                <w:rFonts w:eastAsia="宋体"/>
                <w:snapToGrid w:val="0"/>
                <w:color w:val="000000"/>
                <w:spacing w:val="0"/>
                <w:kern w:val="0"/>
                <w:sz w:val="18"/>
                <w:szCs w:val="18"/>
              </w:rPr>
              <w:t>人才培养</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取证率、获奖率、就业率等</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近</w:t>
            </w:r>
            <w:r>
              <w:rPr>
                <w:rFonts w:eastAsia="宋体"/>
                <w:snapToGrid w:val="0"/>
                <w:color w:val="000000"/>
                <w:spacing w:val="0"/>
                <w:kern w:val="0"/>
                <w:sz w:val="18"/>
                <w:szCs w:val="18"/>
              </w:rPr>
              <w:t>3</w:t>
            </w:r>
            <w:r>
              <w:rPr>
                <w:rFonts w:eastAsia="宋体"/>
                <w:snapToGrid w:val="0"/>
                <w:color w:val="000000"/>
                <w:spacing w:val="0"/>
                <w:kern w:val="0"/>
                <w:sz w:val="18"/>
                <w:szCs w:val="18"/>
              </w:rPr>
              <w:t>年，基地所服务专业的毕业生数平均不低于专业总人数的</w:t>
            </w:r>
            <w:r>
              <w:rPr>
                <w:rFonts w:eastAsia="宋体"/>
                <w:snapToGrid w:val="0"/>
                <w:color w:val="000000"/>
                <w:spacing w:val="0"/>
                <w:kern w:val="0"/>
                <w:sz w:val="18"/>
                <w:szCs w:val="18"/>
              </w:rPr>
              <w:t>98%</w:t>
            </w:r>
            <w:r>
              <w:rPr>
                <w:rFonts w:eastAsia="宋体"/>
                <w:snapToGrid w:val="0"/>
                <w:color w:val="000000"/>
                <w:spacing w:val="0"/>
                <w:kern w:val="0"/>
                <w:sz w:val="18"/>
                <w:szCs w:val="18"/>
              </w:rPr>
              <w:t>；中职毕业生</w:t>
            </w:r>
            <w:r>
              <w:rPr>
                <w:rFonts w:eastAsia="宋体"/>
                <w:snapToGrid w:val="0"/>
                <w:color w:val="000000"/>
                <w:spacing w:val="0"/>
                <w:kern w:val="0"/>
                <w:sz w:val="18"/>
                <w:szCs w:val="18"/>
              </w:rPr>
              <w:t>95%</w:t>
            </w:r>
            <w:r>
              <w:rPr>
                <w:rFonts w:eastAsia="宋体"/>
                <w:snapToGrid w:val="0"/>
                <w:color w:val="000000"/>
                <w:spacing w:val="0"/>
                <w:kern w:val="0"/>
                <w:sz w:val="18"/>
                <w:szCs w:val="18"/>
              </w:rPr>
              <w:t>以上依托基地取得与专业相关的中级工职业技能等级证书，或</w:t>
            </w:r>
            <w:r>
              <w:rPr>
                <w:rFonts w:eastAsia="宋体"/>
                <w:snapToGrid w:val="0"/>
                <w:color w:val="000000"/>
                <w:spacing w:val="0"/>
                <w:kern w:val="0"/>
                <w:sz w:val="18"/>
                <w:szCs w:val="18"/>
              </w:rPr>
              <w:t>70%</w:t>
            </w:r>
            <w:r>
              <w:rPr>
                <w:rFonts w:eastAsia="宋体"/>
                <w:snapToGrid w:val="0"/>
                <w:color w:val="000000"/>
                <w:spacing w:val="0"/>
                <w:kern w:val="0"/>
                <w:sz w:val="18"/>
                <w:szCs w:val="18"/>
              </w:rPr>
              <w:t>以上获得相关行业执业资格证书（个别特殊专业除外）。高职毕业生</w:t>
            </w:r>
            <w:r>
              <w:rPr>
                <w:rFonts w:eastAsia="宋体"/>
                <w:snapToGrid w:val="0"/>
                <w:color w:val="000000"/>
                <w:spacing w:val="0"/>
                <w:kern w:val="0"/>
                <w:sz w:val="18"/>
                <w:szCs w:val="18"/>
              </w:rPr>
              <w:t>95%</w:t>
            </w:r>
            <w:r>
              <w:rPr>
                <w:rFonts w:eastAsia="宋体"/>
                <w:snapToGrid w:val="0"/>
                <w:color w:val="000000"/>
                <w:spacing w:val="0"/>
                <w:kern w:val="0"/>
                <w:sz w:val="18"/>
                <w:szCs w:val="18"/>
              </w:rPr>
              <w:t>以上依托基地取得与专业相关的中级工职业资格证书，或</w:t>
            </w:r>
            <w:r>
              <w:rPr>
                <w:rFonts w:eastAsia="宋体"/>
                <w:snapToGrid w:val="0"/>
                <w:color w:val="000000"/>
                <w:spacing w:val="0"/>
                <w:kern w:val="0"/>
                <w:sz w:val="18"/>
                <w:szCs w:val="18"/>
              </w:rPr>
              <w:t>80%</w:t>
            </w:r>
            <w:r>
              <w:rPr>
                <w:rFonts w:eastAsia="宋体"/>
                <w:snapToGrid w:val="0"/>
                <w:color w:val="000000"/>
                <w:spacing w:val="0"/>
                <w:kern w:val="0"/>
                <w:sz w:val="18"/>
                <w:szCs w:val="18"/>
              </w:rPr>
              <w:t>以上获得相关行业执业资格证书（个别特殊专业除外）。</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近</w:t>
            </w:r>
            <w:r>
              <w:rPr>
                <w:rFonts w:eastAsia="宋体"/>
                <w:snapToGrid w:val="0"/>
                <w:color w:val="000000"/>
                <w:spacing w:val="0"/>
                <w:kern w:val="0"/>
                <w:sz w:val="18"/>
                <w:szCs w:val="18"/>
              </w:rPr>
              <w:t>3</w:t>
            </w:r>
            <w:r>
              <w:rPr>
                <w:rFonts w:eastAsia="宋体"/>
                <w:snapToGrid w:val="0"/>
                <w:color w:val="000000"/>
                <w:spacing w:val="0"/>
                <w:kern w:val="0"/>
                <w:sz w:val="18"/>
                <w:szCs w:val="18"/>
              </w:rPr>
              <w:t>年，基地所服务专业的学生获省级以上技能大赛或创新创业大赛二等奖以上奖项，有依托基地的创业孵化项目。</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3.</w:t>
            </w:r>
            <w:r>
              <w:rPr>
                <w:rFonts w:eastAsia="宋体"/>
                <w:snapToGrid w:val="0"/>
                <w:color w:val="000000"/>
                <w:spacing w:val="0"/>
                <w:kern w:val="0"/>
                <w:sz w:val="18"/>
                <w:szCs w:val="18"/>
              </w:rPr>
              <w:t>近</w:t>
            </w:r>
            <w:r>
              <w:rPr>
                <w:rFonts w:eastAsia="宋体"/>
                <w:snapToGrid w:val="0"/>
                <w:color w:val="000000"/>
                <w:spacing w:val="0"/>
                <w:kern w:val="0"/>
                <w:sz w:val="18"/>
                <w:szCs w:val="18"/>
              </w:rPr>
              <w:t>3</w:t>
            </w:r>
            <w:r>
              <w:rPr>
                <w:rFonts w:eastAsia="宋体"/>
                <w:snapToGrid w:val="0"/>
                <w:color w:val="000000"/>
                <w:spacing w:val="0"/>
                <w:kern w:val="0"/>
                <w:sz w:val="18"/>
                <w:szCs w:val="18"/>
              </w:rPr>
              <w:t>年，基地所服务的毕业生就业率</w:t>
            </w:r>
            <w:r>
              <w:rPr>
                <w:rFonts w:eastAsia="宋体"/>
                <w:snapToGrid w:val="0"/>
                <w:color w:val="000000"/>
                <w:spacing w:val="0"/>
                <w:kern w:val="0"/>
                <w:sz w:val="18"/>
                <w:szCs w:val="18"/>
              </w:rPr>
              <w:t>95%</w:t>
            </w:r>
            <w:r>
              <w:rPr>
                <w:rFonts w:eastAsia="宋体"/>
                <w:snapToGrid w:val="0"/>
                <w:color w:val="000000"/>
                <w:spacing w:val="0"/>
                <w:kern w:val="0"/>
                <w:sz w:val="18"/>
                <w:szCs w:val="18"/>
              </w:rPr>
              <w:t>以上，对口就业率</w:t>
            </w:r>
            <w:r>
              <w:rPr>
                <w:rFonts w:eastAsia="宋体"/>
                <w:snapToGrid w:val="0"/>
                <w:color w:val="000000"/>
                <w:spacing w:val="0"/>
                <w:kern w:val="0"/>
                <w:sz w:val="18"/>
                <w:szCs w:val="18"/>
              </w:rPr>
              <w:t>75%</w:t>
            </w:r>
            <w:r>
              <w:rPr>
                <w:rFonts w:eastAsia="宋体"/>
                <w:snapToGrid w:val="0"/>
                <w:color w:val="000000"/>
                <w:spacing w:val="0"/>
                <w:kern w:val="0"/>
                <w:sz w:val="18"/>
                <w:szCs w:val="18"/>
              </w:rPr>
              <w:t>以上。</w:t>
            </w:r>
          </w:p>
        </w:tc>
        <w:tc>
          <w:tcPr>
            <w:tcW w:w="95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480"/>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4.2</w:t>
            </w:r>
            <w:r>
              <w:rPr>
                <w:rFonts w:eastAsia="宋体"/>
                <w:snapToGrid w:val="0"/>
                <w:color w:val="000000"/>
                <w:spacing w:val="0"/>
                <w:kern w:val="0"/>
                <w:sz w:val="18"/>
                <w:szCs w:val="18"/>
              </w:rPr>
              <w:t>教师发展</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课题、论文、专利、教学奖项等</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近</w:t>
            </w:r>
            <w:r>
              <w:rPr>
                <w:rFonts w:eastAsia="宋体"/>
                <w:snapToGrid w:val="0"/>
                <w:color w:val="000000"/>
                <w:spacing w:val="0"/>
                <w:kern w:val="0"/>
                <w:sz w:val="18"/>
                <w:szCs w:val="18"/>
              </w:rPr>
              <w:t>3</w:t>
            </w:r>
            <w:r>
              <w:rPr>
                <w:rFonts w:eastAsia="宋体"/>
                <w:snapToGrid w:val="0"/>
                <w:color w:val="000000"/>
                <w:spacing w:val="0"/>
                <w:kern w:val="0"/>
                <w:sz w:val="18"/>
                <w:szCs w:val="18"/>
              </w:rPr>
              <w:t>年，</w:t>
            </w:r>
            <w:r>
              <w:rPr>
                <w:rFonts w:eastAsia="宋体"/>
                <w:snapToGrid w:val="0"/>
                <w:color w:val="000000"/>
                <w:spacing w:val="0"/>
                <w:kern w:val="0"/>
                <w:sz w:val="18"/>
                <w:szCs w:val="18"/>
              </w:rPr>
              <w:t>20%</w:t>
            </w:r>
            <w:r>
              <w:rPr>
                <w:rFonts w:eastAsia="宋体"/>
                <w:snapToGrid w:val="0"/>
                <w:color w:val="000000"/>
                <w:spacing w:val="0"/>
                <w:kern w:val="0"/>
                <w:sz w:val="18"/>
                <w:szCs w:val="18"/>
              </w:rPr>
              <w:t>以上教学团队成员主持省级以上相关课题或横向课题研究并有阶段性成果，或有</w:t>
            </w:r>
            <w:r>
              <w:rPr>
                <w:rFonts w:eastAsia="宋体"/>
                <w:snapToGrid w:val="0"/>
                <w:color w:val="000000"/>
                <w:spacing w:val="0"/>
                <w:kern w:val="0"/>
                <w:sz w:val="18"/>
                <w:szCs w:val="18"/>
              </w:rPr>
              <w:t>40%</w:t>
            </w:r>
            <w:r>
              <w:rPr>
                <w:rFonts w:eastAsia="宋体"/>
                <w:snapToGrid w:val="0"/>
                <w:color w:val="000000"/>
                <w:spacing w:val="0"/>
                <w:kern w:val="0"/>
                <w:sz w:val="18"/>
                <w:szCs w:val="18"/>
              </w:rPr>
              <w:t>以上教学团队成员有与劳动教育相关专业技能教学、产学研、技术研发与推广相关的论文在科技核心以上刊物上发表或获省级奖项。</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近</w:t>
            </w:r>
            <w:r>
              <w:rPr>
                <w:rFonts w:eastAsia="宋体"/>
                <w:snapToGrid w:val="0"/>
                <w:color w:val="000000"/>
                <w:spacing w:val="0"/>
                <w:kern w:val="0"/>
                <w:sz w:val="18"/>
                <w:szCs w:val="18"/>
              </w:rPr>
              <w:t>3</w:t>
            </w:r>
            <w:r>
              <w:rPr>
                <w:rFonts w:eastAsia="宋体"/>
                <w:snapToGrid w:val="0"/>
                <w:color w:val="000000"/>
                <w:spacing w:val="0"/>
                <w:kern w:val="0"/>
                <w:sz w:val="18"/>
                <w:szCs w:val="18"/>
              </w:rPr>
              <w:t>年，</w:t>
            </w:r>
            <w:r>
              <w:rPr>
                <w:rFonts w:eastAsia="宋体"/>
                <w:snapToGrid w:val="0"/>
                <w:color w:val="000000"/>
                <w:spacing w:val="0"/>
                <w:kern w:val="0"/>
                <w:sz w:val="18"/>
                <w:szCs w:val="18"/>
              </w:rPr>
              <w:t>20%</w:t>
            </w:r>
            <w:r>
              <w:rPr>
                <w:rFonts w:eastAsia="宋体"/>
                <w:snapToGrid w:val="0"/>
                <w:color w:val="000000"/>
                <w:spacing w:val="0"/>
                <w:kern w:val="0"/>
                <w:sz w:val="18"/>
                <w:szCs w:val="18"/>
              </w:rPr>
              <w:t>以上教学团队成员主持或参与技术研发、技术服务，获得专利或省级以上奖项，或在省级以上专业教学类竞赛中获二等奖以上奖项，或指导学生参加省级技能、创新创业等大赛获二等奖以上奖项，或指导学生创业孵化项目取得实效。</w:t>
            </w:r>
          </w:p>
        </w:tc>
        <w:tc>
          <w:tcPr>
            <w:tcW w:w="95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3</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r w:rsidR="00DA50F1" w:rsidTr="006929FF">
        <w:trPr>
          <w:trHeight w:val="1053"/>
          <w:jc w:val="center"/>
        </w:trPr>
        <w:tc>
          <w:tcPr>
            <w:tcW w:w="1129" w:type="dxa"/>
            <w:vMerge/>
            <w:vAlign w:val="center"/>
          </w:tcPr>
          <w:p w:rsidR="00DA50F1" w:rsidRDefault="00DA50F1" w:rsidP="006929FF">
            <w:pPr>
              <w:jc w:val="center"/>
              <w:rPr>
                <w:rFonts w:eastAsia="宋体"/>
                <w:snapToGrid w:val="0"/>
                <w:color w:val="000000"/>
                <w:spacing w:val="0"/>
                <w:kern w:val="0"/>
                <w:sz w:val="18"/>
                <w:szCs w:val="18"/>
              </w:rPr>
            </w:pPr>
          </w:p>
        </w:tc>
        <w:tc>
          <w:tcPr>
            <w:tcW w:w="1271"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4.3</w:t>
            </w:r>
            <w:r>
              <w:rPr>
                <w:rFonts w:eastAsia="宋体"/>
                <w:snapToGrid w:val="0"/>
                <w:color w:val="000000"/>
                <w:spacing w:val="0"/>
                <w:kern w:val="0"/>
                <w:sz w:val="18"/>
                <w:szCs w:val="18"/>
              </w:rPr>
              <w:t>社会服务</w:t>
            </w:r>
          </w:p>
        </w:tc>
        <w:tc>
          <w:tcPr>
            <w:tcW w:w="1275"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日常服务活动、专项服务活动、合作企业项目等</w:t>
            </w:r>
          </w:p>
        </w:tc>
        <w:tc>
          <w:tcPr>
            <w:tcW w:w="8535" w:type="dxa"/>
            <w:vAlign w:val="center"/>
          </w:tcPr>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1.</w:t>
            </w:r>
            <w:r>
              <w:rPr>
                <w:rFonts w:eastAsia="宋体"/>
                <w:snapToGrid w:val="0"/>
                <w:color w:val="000000"/>
                <w:spacing w:val="0"/>
                <w:kern w:val="0"/>
                <w:sz w:val="18"/>
                <w:szCs w:val="18"/>
              </w:rPr>
              <w:t>为其他学校学生开展劳动教育实践服务活动，年服务人数与所服务专业的在校生数大致相当；</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2.</w:t>
            </w:r>
            <w:r>
              <w:rPr>
                <w:rFonts w:eastAsia="宋体"/>
                <w:snapToGrid w:val="0"/>
                <w:color w:val="000000"/>
                <w:spacing w:val="0"/>
                <w:kern w:val="0"/>
                <w:sz w:val="18"/>
                <w:szCs w:val="18"/>
              </w:rPr>
              <w:t>承办过省级大型综合劳动教育实践活动，或依托基地开展省级以上劳动教育教学研究活动。</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3.</w:t>
            </w:r>
            <w:r>
              <w:rPr>
                <w:rFonts w:eastAsia="宋体"/>
                <w:snapToGrid w:val="0"/>
                <w:color w:val="000000"/>
                <w:spacing w:val="0"/>
                <w:kern w:val="0"/>
                <w:sz w:val="18"/>
                <w:szCs w:val="18"/>
              </w:rPr>
              <w:t>为区域内企业开展技术服务，参与解决生产、技术攻关，共同研制开发企业新产品。</w:t>
            </w:r>
          </w:p>
          <w:p w:rsidR="00DA50F1" w:rsidRDefault="00DA50F1" w:rsidP="006929FF">
            <w:pPr>
              <w:rPr>
                <w:rFonts w:eastAsia="宋体"/>
                <w:snapToGrid w:val="0"/>
                <w:color w:val="000000"/>
                <w:spacing w:val="0"/>
                <w:kern w:val="0"/>
                <w:sz w:val="18"/>
                <w:szCs w:val="18"/>
              </w:rPr>
            </w:pPr>
            <w:r>
              <w:rPr>
                <w:rFonts w:eastAsia="宋体"/>
                <w:snapToGrid w:val="0"/>
                <w:color w:val="000000"/>
                <w:spacing w:val="0"/>
                <w:kern w:val="0"/>
                <w:sz w:val="18"/>
                <w:szCs w:val="18"/>
              </w:rPr>
              <w:t>4.</w:t>
            </w:r>
            <w:r>
              <w:rPr>
                <w:rFonts w:eastAsia="宋体"/>
                <w:snapToGrid w:val="0"/>
                <w:color w:val="000000"/>
                <w:spacing w:val="0"/>
                <w:kern w:val="0"/>
                <w:sz w:val="18"/>
                <w:szCs w:val="18"/>
              </w:rPr>
              <w:t>开展生产加工、各类技能培训、技术研发与服务等产生良好的经济效益。</w:t>
            </w:r>
          </w:p>
        </w:tc>
        <w:tc>
          <w:tcPr>
            <w:tcW w:w="959"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查看资料</w:t>
            </w:r>
          </w:p>
        </w:tc>
        <w:tc>
          <w:tcPr>
            <w:tcW w:w="690" w:type="dxa"/>
            <w:vAlign w:val="center"/>
          </w:tcPr>
          <w:p w:rsidR="00DA50F1" w:rsidRDefault="00DA50F1" w:rsidP="006929FF">
            <w:pPr>
              <w:jc w:val="center"/>
              <w:rPr>
                <w:rFonts w:eastAsia="宋体"/>
                <w:snapToGrid w:val="0"/>
                <w:color w:val="000000"/>
                <w:spacing w:val="0"/>
                <w:kern w:val="0"/>
                <w:sz w:val="18"/>
                <w:szCs w:val="18"/>
              </w:rPr>
            </w:pPr>
            <w:r>
              <w:rPr>
                <w:rFonts w:eastAsia="宋体"/>
                <w:snapToGrid w:val="0"/>
                <w:color w:val="000000"/>
                <w:spacing w:val="0"/>
                <w:kern w:val="0"/>
                <w:sz w:val="18"/>
                <w:szCs w:val="18"/>
              </w:rPr>
              <w:t>2</w:t>
            </w:r>
          </w:p>
        </w:tc>
        <w:tc>
          <w:tcPr>
            <w:tcW w:w="960" w:type="dxa"/>
            <w:vAlign w:val="center"/>
          </w:tcPr>
          <w:p w:rsidR="00DA50F1" w:rsidRDefault="00DA50F1" w:rsidP="006929FF">
            <w:pPr>
              <w:jc w:val="center"/>
              <w:rPr>
                <w:rFonts w:eastAsia="宋体"/>
                <w:snapToGrid w:val="0"/>
                <w:color w:val="000000"/>
                <w:spacing w:val="0"/>
                <w:kern w:val="0"/>
                <w:sz w:val="18"/>
                <w:szCs w:val="18"/>
              </w:rPr>
            </w:pPr>
          </w:p>
        </w:tc>
      </w:tr>
    </w:tbl>
    <w:p w:rsidR="00DA50F1" w:rsidRDefault="00DA50F1" w:rsidP="00DA50F1">
      <w:pPr>
        <w:rPr>
          <w:rFonts w:eastAsia="楷体_GB2312"/>
          <w:b/>
          <w:bCs/>
          <w:color w:val="000000"/>
          <w:w w:val="95"/>
          <w:sz w:val="28"/>
          <w:szCs w:val="28"/>
        </w:rPr>
      </w:pPr>
      <w:r>
        <w:rPr>
          <w:rFonts w:eastAsia="楷体_GB2312"/>
          <w:b/>
          <w:bCs/>
          <w:color w:val="000000"/>
          <w:w w:val="95"/>
          <w:sz w:val="28"/>
          <w:szCs w:val="28"/>
        </w:rPr>
        <w:t>（三）普通高校创新创业特色基地建设标准（</w:t>
      </w:r>
      <w:r>
        <w:rPr>
          <w:rFonts w:eastAsia="楷体_GB2312"/>
          <w:b/>
          <w:bCs/>
          <w:color w:val="000000"/>
          <w:w w:val="95"/>
          <w:sz w:val="28"/>
          <w:szCs w:val="28"/>
        </w:rPr>
        <w:t>50</w:t>
      </w:r>
      <w:r>
        <w:rPr>
          <w:rFonts w:eastAsia="楷体_GB2312"/>
          <w:b/>
          <w:bCs/>
          <w:color w:val="000000"/>
          <w:w w:val="95"/>
          <w:sz w:val="28"/>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9"/>
        <w:gridCol w:w="1268"/>
        <w:gridCol w:w="1455"/>
        <w:gridCol w:w="8295"/>
        <w:gridCol w:w="1012"/>
        <w:gridCol w:w="705"/>
        <w:gridCol w:w="930"/>
      </w:tblGrid>
      <w:tr w:rsidR="00DA50F1" w:rsidTr="006929FF">
        <w:trPr>
          <w:trHeight w:val="151"/>
          <w:jc w:val="center"/>
        </w:trPr>
        <w:tc>
          <w:tcPr>
            <w:tcW w:w="1139" w:type="dxa"/>
            <w:vMerge w:val="restart"/>
            <w:vAlign w:val="center"/>
          </w:tcPr>
          <w:p w:rsidR="00DA50F1" w:rsidRDefault="00DA50F1" w:rsidP="006929FF">
            <w:pPr>
              <w:jc w:val="center"/>
              <w:rPr>
                <w:rFonts w:eastAsia="宋体"/>
                <w:color w:val="000000"/>
                <w:sz w:val="18"/>
                <w:szCs w:val="18"/>
              </w:rPr>
            </w:pPr>
            <w:r>
              <w:rPr>
                <w:rFonts w:eastAsia="宋体"/>
                <w:color w:val="000000"/>
                <w:sz w:val="18"/>
                <w:szCs w:val="18"/>
              </w:rPr>
              <w:t>一级指标</w:t>
            </w:r>
          </w:p>
        </w:tc>
        <w:tc>
          <w:tcPr>
            <w:tcW w:w="1268" w:type="dxa"/>
            <w:vMerge w:val="restart"/>
            <w:vAlign w:val="center"/>
          </w:tcPr>
          <w:p w:rsidR="00DA50F1" w:rsidRDefault="00DA50F1" w:rsidP="006929FF">
            <w:pPr>
              <w:jc w:val="center"/>
              <w:rPr>
                <w:rFonts w:eastAsia="宋体"/>
                <w:color w:val="000000"/>
                <w:sz w:val="18"/>
                <w:szCs w:val="18"/>
              </w:rPr>
            </w:pPr>
            <w:r>
              <w:rPr>
                <w:rFonts w:eastAsia="宋体"/>
                <w:color w:val="000000"/>
                <w:sz w:val="18"/>
                <w:szCs w:val="18"/>
              </w:rPr>
              <w:t>二级指标</w:t>
            </w:r>
          </w:p>
        </w:tc>
        <w:tc>
          <w:tcPr>
            <w:tcW w:w="1455" w:type="dxa"/>
            <w:vMerge w:val="restart"/>
            <w:vAlign w:val="center"/>
          </w:tcPr>
          <w:p w:rsidR="00DA50F1" w:rsidRDefault="00DA50F1" w:rsidP="006929FF">
            <w:pPr>
              <w:jc w:val="center"/>
              <w:rPr>
                <w:rFonts w:eastAsia="宋体"/>
                <w:color w:val="000000"/>
                <w:sz w:val="18"/>
                <w:szCs w:val="18"/>
              </w:rPr>
            </w:pPr>
            <w:r>
              <w:rPr>
                <w:rFonts w:eastAsia="宋体"/>
                <w:color w:val="000000"/>
                <w:sz w:val="18"/>
                <w:szCs w:val="18"/>
              </w:rPr>
              <w:t>主要观测点</w:t>
            </w:r>
          </w:p>
        </w:tc>
        <w:tc>
          <w:tcPr>
            <w:tcW w:w="8295" w:type="dxa"/>
            <w:vMerge w:val="restart"/>
            <w:vAlign w:val="center"/>
          </w:tcPr>
          <w:p w:rsidR="00DA50F1" w:rsidRDefault="00DA50F1" w:rsidP="006929FF">
            <w:pPr>
              <w:jc w:val="center"/>
              <w:rPr>
                <w:rFonts w:eastAsia="宋体"/>
                <w:color w:val="000000"/>
                <w:sz w:val="18"/>
                <w:szCs w:val="18"/>
              </w:rPr>
            </w:pPr>
            <w:r>
              <w:rPr>
                <w:rFonts w:eastAsia="宋体"/>
                <w:color w:val="000000"/>
                <w:sz w:val="18"/>
                <w:szCs w:val="18"/>
              </w:rPr>
              <w:t>评估内容</w:t>
            </w:r>
          </w:p>
        </w:tc>
        <w:tc>
          <w:tcPr>
            <w:tcW w:w="1012" w:type="dxa"/>
            <w:vMerge w:val="restart"/>
            <w:vAlign w:val="center"/>
          </w:tcPr>
          <w:p w:rsidR="00DA50F1" w:rsidRDefault="00DA50F1" w:rsidP="006929FF">
            <w:pPr>
              <w:jc w:val="center"/>
              <w:rPr>
                <w:rFonts w:eastAsia="宋体"/>
                <w:color w:val="000000"/>
                <w:sz w:val="18"/>
                <w:szCs w:val="18"/>
              </w:rPr>
            </w:pPr>
            <w:r>
              <w:rPr>
                <w:rFonts w:eastAsia="宋体"/>
                <w:color w:val="000000"/>
                <w:sz w:val="18"/>
                <w:szCs w:val="18"/>
              </w:rPr>
              <w:t>评估方法</w:t>
            </w:r>
          </w:p>
        </w:tc>
        <w:tc>
          <w:tcPr>
            <w:tcW w:w="1635" w:type="dxa"/>
            <w:gridSpan w:val="2"/>
            <w:vAlign w:val="center"/>
          </w:tcPr>
          <w:p w:rsidR="00DA50F1" w:rsidRDefault="00DA50F1" w:rsidP="006929FF">
            <w:pPr>
              <w:jc w:val="center"/>
              <w:rPr>
                <w:rFonts w:eastAsia="宋体"/>
                <w:color w:val="000000"/>
                <w:sz w:val="18"/>
                <w:szCs w:val="18"/>
              </w:rPr>
            </w:pPr>
            <w:r>
              <w:rPr>
                <w:rFonts w:eastAsia="宋体"/>
                <w:color w:val="000000"/>
                <w:sz w:val="18"/>
                <w:szCs w:val="18"/>
              </w:rPr>
              <w:t>得分</w:t>
            </w:r>
          </w:p>
        </w:tc>
      </w:tr>
      <w:tr w:rsidR="00DA50F1" w:rsidTr="006929FF">
        <w:trPr>
          <w:trHeight w:val="151"/>
          <w:jc w:val="center"/>
        </w:trPr>
        <w:tc>
          <w:tcPr>
            <w:tcW w:w="1139" w:type="dxa"/>
            <w:vMerge/>
            <w:vAlign w:val="center"/>
          </w:tcPr>
          <w:p w:rsidR="00DA50F1" w:rsidRDefault="00DA50F1" w:rsidP="006929FF">
            <w:pPr>
              <w:jc w:val="center"/>
              <w:rPr>
                <w:rFonts w:eastAsia="宋体"/>
                <w:color w:val="000000"/>
                <w:sz w:val="18"/>
                <w:szCs w:val="18"/>
              </w:rPr>
            </w:pPr>
          </w:p>
        </w:tc>
        <w:tc>
          <w:tcPr>
            <w:tcW w:w="1268" w:type="dxa"/>
            <w:vMerge/>
            <w:vAlign w:val="center"/>
          </w:tcPr>
          <w:p w:rsidR="00DA50F1" w:rsidRDefault="00DA50F1" w:rsidP="006929FF">
            <w:pPr>
              <w:jc w:val="center"/>
              <w:rPr>
                <w:rFonts w:eastAsia="宋体"/>
                <w:color w:val="000000"/>
                <w:sz w:val="18"/>
                <w:szCs w:val="18"/>
              </w:rPr>
            </w:pPr>
          </w:p>
        </w:tc>
        <w:tc>
          <w:tcPr>
            <w:tcW w:w="1455" w:type="dxa"/>
            <w:vMerge/>
            <w:vAlign w:val="center"/>
          </w:tcPr>
          <w:p w:rsidR="00DA50F1" w:rsidRDefault="00DA50F1" w:rsidP="006929FF">
            <w:pPr>
              <w:jc w:val="center"/>
              <w:rPr>
                <w:rFonts w:eastAsia="宋体"/>
                <w:color w:val="000000"/>
                <w:sz w:val="18"/>
                <w:szCs w:val="18"/>
              </w:rPr>
            </w:pPr>
          </w:p>
        </w:tc>
        <w:tc>
          <w:tcPr>
            <w:tcW w:w="8295" w:type="dxa"/>
            <w:vMerge/>
            <w:vAlign w:val="center"/>
          </w:tcPr>
          <w:p w:rsidR="00DA50F1" w:rsidRDefault="00DA50F1" w:rsidP="006929FF">
            <w:pPr>
              <w:jc w:val="center"/>
              <w:rPr>
                <w:rFonts w:eastAsia="宋体"/>
                <w:color w:val="000000"/>
                <w:sz w:val="18"/>
                <w:szCs w:val="18"/>
              </w:rPr>
            </w:pPr>
          </w:p>
        </w:tc>
        <w:tc>
          <w:tcPr>
            <w:tcW w:w="1012" w:type="dxa"/>
            <w:vMerge/>
            <w:vAlign w:val="center"/>
          </w:tcPr>
          <w:p w:rsidR="00DA50F1" w:rsidRDefault="00DA50F1" w:rsidP="006929FF">
            <w:pPr>
              <w:jc w:val="center"/>
              <w:rPr>
                <w:rFonts w:eastAsia="宋体"/>
                <w:color w:val="000000"/>
                <w:sz w:val="18"/>
                <w:szCs w:val="18"/>
              </w:rPr>
            </w:pP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分值</w:t>
            </w:r>
          </w:p>
        </w:tc>
        <w:tc>
          <w:tcPr>
            <w:tcW w:w="930" w:type="dxa"/>
            <w:vAlign w:val="center"/>
          </w:tcPr>
          <w:p w:rsidR="00DA50F1" w:rsidRDefault="00DA50F1" w:rsidP="006929FF">
            <w:pPr>
              <w:jc w:val="center"/>
              <w:rPr>
                <w:rFonts w:eastAsia="宋体"/>
                <w:color w:val="000000"/>
                <w:sz w:val="18"/>
                <w:szCs w:val="18"/>
              </w:rPr>
            </w:pPr>
            <w:r>
              <w:rPr>
                <w:rFonts w:eastAsia="宋体"/>
                <w:color w:val="000000"/>
                <w:sz w:val="18"/>
                <w:szCs w:val="18"/>
              </w:rPr>
              <w:t>自评分</w:t>
            </w:r>
          </w:p>
        </w:tc>
      </w:tr>
      <w:tr w:rsidR="00DA50F1" w:rsidTr="006929FF">
        <w:trPr>
          <w:trHeight w:val="1058"/>
          <w:jc w:val="center"/>
        </w:trPr>
        <w:tc>
          <w:tcPr>
            <w:tcW w:w="1139" w:type="dxa"/>
            <w:vMerge w:val="restart"/>
            <w:vAlign w:val="center"/>
          </w:tcPr>
          <w:p w:rsidR="00DA50F1" w:rsidRDefault="00DA50F1" w:rsidP="006929FF">
            <w:pPr>
              <w:jc w:val="center"/>
              <w:rPr>
                <w:rFonts w:eastAsia="宋体"/>
                <w:color w:val="000000"/>
                <w:w w:val="95"/>
                <w:sz w:val="18"/>
                <w:szCs w:val="18"/>
              </w:rPr>
            </w:pPr>
            <w:r>
              <w:rPr>
                <w:rFonts w:eastAsia="宋体"/>
                <w:color w:val="000000"/>
                <w:sz w:val="18"/>
                <w:szCs w:val="18"/>
              </w:rPr>
              <w:t>1.</w:t>
            </w:r>
            <w:r>
              <w:rPr>
                <w:rFonts w:eastAsia="宋体"/>
                <w:color w:val="000000"/>
                <w:sz w:val="18"/>
                <w:szCs w:val="18"/>
              </w:rPr>
              <w:t>基地定位（</w:t>
            </w:r>
            <w:r>
              <w:rPr>
                <w:rFonts w:eastAsia="宋体"/>
                <w:color w:val="000000"/>
                <w:sz w:val="18"/>
                <w:szCs w:val="18"/>
              </w:rPr>
              <w:t>20</w:t>
            </w:r>
            <w:r>
              <w:rPr>
                <w:rFonts w:eastAsia="宋体"/>
                <w:color w:val="000000"/>
                <w:sz w:val="18"/>
                <w:szCs w:val="18"/>
              </w:rPr>
              <w:t>分）</w:t>
            </w: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1.1</w:t>
            </w:r>
            <w:r>
              <w:rPr>
                <w:rFonts w:eastAsia="宋体"/>
                <w:color w:val="000000"/>
                <w:sz w:val="18"/>
                <w:szCs w:val="18"/>
              </w:rPr>
              <w:t>服务劳动教育实践</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服务学校、企业、再就业人员情况等</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能够依托专业特色，面向全省普通高等学校（包含高职）本专业及相近专业学生，开发劳动教育实践项目，提供劳动教育实践服务；能面向共享院校学生开展劳动教育实践教学；能面向全省中小学，开发劳动教育认知与实践项目，引领或指导中小学劳动教育实践的有效实施；能面向合作企业职工开展岗前劳动培训；能面向社会再就业人员进行劳动技能培训。</w:t>
            </w:r>
          </w:p>
        </w:tc>
        <w:tc>
          <w:tcPr>
            <w:tcW w:w="1012" w:type="dxa"/>
            <w:vAlign w:val="center"/>
          </w:tcPr>
          <w:p w:rsidR="00DA50F1" w:rsidRDefault="00DA50F1" w:rsidP="006929FF">
            <w:pPr>
              <w:jc w:val="center"/>
              <w:rPr>
                <w:rFonts w:eastAsia="宋体"/>
                <w:color w:val="000000"/>
                <w:sz w:val="18"/>
                <w:szCs w:val="18"/>
              </w:rPr>
            </w:pPr>
            <w:r>
              <w:rPr>
                <w:rFonts w:eastAsia="宋体"/>
                <w:color w:val="000000"/>
                <w:sz w:val="18"/>
                <w:szCs w:val="18"/>
              </w:rPr>
              <w:t>查看资料</w:t>
            </w: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4</w:t>
            </w:r>
          </w:p>
        </w:tc>
        <w:tc>
          <w:tcPr>
            <w:tcW w:w="930" w:type="dxa"/>
            <w:vAlign w:val="center"/>
          </w:tcPr>
          <w:p w:rsidR="00DA50F1" w:rsidRDefault="00DA50F1" w:rsidP="006929FF">
            <w:pPr>
              <w:jc w:val="center"/>
              <w:rPr>
                <w:rFonts w:eastAsia="宋体"/>
                <w:color w:val="000000"/>
                <w:sz w:val="18"/>
                <w:szCs w:val="18"/>
              </w:rPr>
            </w:pPr>
          </w:p>
        </w:tc>
      </w:tr>
      <w:tr w:rsidR="00DA50F1" w:rsidTr="006929FF">
        <w:trPr>
          <w:trHeight w:val="1632"/>
          <w:jc w:val="center"/>
        </w:trPr>
        <w:tc>
          <w:tcPr>
            <w:tcW w:w="1139" w:type="dxa"/>
            <w:vMerge/>
            <w:vAlign w:val="center"/>
          </w:tcPr>
          <w:p w:rsidR="00DA50F1" w:rsidRDefault="00DA50F1" w:rsidP="006929FF">
            <w:pPr>
              <w:jc w:val="center"/>
              <w:rPr>
                <w:rFonts w:eastAsia="宋体"/>
                <w:color w:val="000000"/>
                <w:w w:val="95"/>
                <w:sz w:val="18"/>
                <w:szCs w:val="18"/>
              </w:rPr>
            </w:pP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1.2</w:t>
            </w:r>
            <w:r>
              <w:rPr>
                <w:rFonts w:eastAsia="宋体"/>
                <w:color w:val="000000"/>
                <w:sz w:val="18"/>
                <w:szCs w:val="18"/>
              </w:rPr>
              <w:t>服务地方经济发展</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意见建议数量、质量；培训人数、质量等</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1.</w:t>
            </w:r>
            <w:r>
              <w:rPr>
                <w:rFonts w:eastAsia="宋体"/>
                <w:color w:val="000000"/>
                <w:sz w:val="18"/>
                <w:szCs w:val="18"/>
              </w:rPr>
              <w:t>能够组织专家学者研读劳动教育相关文件精神，带领学生进行劳动教育相关政策研究，提出有利于劳动教育政策完善与服务地方经济发展意见建议；</w:t>
            </w:r>
          </w:p>
          <w:p w:rsidR="00DA50F1" w:rsidRDefault="00DA50F1" w:rsidP="006929FF">
            <w:pPr>
              <w:rPr>
                <w:rFonts w:eastAsia="宋体"/>
                <w:color w:val="000000"/>
                <w:sz w:val="18"/>
                <w:szCs w:val="18"/>
              </w:rPr>
            </w:pPr>
            <w:r>
              <w:rPr>
                <w:rFonts w:eastAsia="宋体"/>
                <w:color w:val="000000"/>
                <w:sz w:val="18"/>
                <w:szCs w:val="18"/>
              </w:rPr>
              <w:t>2.</w:t>
            </w:r>
            <w:r>
              <w:rPr>
                <w:rFonts w:eastAsia="宋体"/>
                <w:color w:val="000000"/>
                <w:sz w:val="18"/>
                <w:szCs w:val="18"/>
              </w:rPr>
              <w:t>能定期组织面向社会的劳动教育培训，全年培训</w:t>
            </w:r>
            <w:r>
              <w:rPr>
                <w:rFonts w:eastAsia="宋体"/>
                <w:color w:val="000000"/>
                <w:sz w:val="18"/>
                <w:szCs w:val="18"/>
              </w:rPr>
              <w:t>300-500</w:t>
            </w:r>
            <w:r>
              <w:rPr>
                <w:rFonts w:eastAsia="宋体"/>
                <w:color w:val="000000"/>
                <w:sz w:val="18"/>
                <w:szCs w:val="18"/>
              </w:rPr>
              <w:t>人次，提高全社会对劳动教育认识，提高企业员工、在校学生的劳动认知水平；</w:t>
            </w:r>
          </w:p>
          <w:p w:rsidR="00DA50F1" w:rsidRDefault="00DA50F1" w:rsidP="006929FF">
            <w:pPr>
              <w:rPr>
                <w:rFonts w:eastAsia="宋体"/>
                <w:color w:val="000000"/>
                <w:sz w:val="18"/>
                <w:szCs w:val="18"/>
              </w:rPr>
            </w:pPr>
            <w:r>
              <w:rPr>
                <w:rFonts w:eastAsia="宋体"/>
                <w:color w:val="000000"/>
                <w:sz w:val="18"/>
                <w:szCs w:val="18"/>
              </w:rPr>
              <w:t>3.</w:t>
            </w:r>
            <w:r>
              <w:rPr>
                <w:rFonts w:eastAsia="宋体"/>
                <w:color w:val="000000"/>
                <w:sz w:val="18"/>
                <w:szCs w:val="18"/>
              </w:rPr>
              <w:t>能够充分发挥基地平台信息传播功能，不断传播劳动新知识、新技能、新工艺，以服务当地经济发展为目标，全力提供技术支持和信息服务。</w:t>
            </w:r>
          </w:p>
        </w:tc>
        <w:tc>
          <w:tcPr>
            <w:tcW w:w="1012" w:type="dxa"/>
            <w:vAlign w:val="center"/>
          </w:tcPr>
          <w:p w:rsidR="00DA50F1" w:rsidRDefault="00DA50F1" w:rsidP="006929FF">
            <w:pPr>
              <w:jc w:val="center"/>
              <w:rPr>
                <w:rFonts w:eastAsia="宋体"/>
                <w:color w:val="000000"/>
                <w:sz w:val="18"/>
                <w:szCs w:val="18"/>
              </w:rPr>
            </w:pPr>
            <w:r>
              <w:rPr>
                <w:rFonts w:eastAsia="宋体"/>
                <w:color w:val="000000"/>
                <w:sz w:val="18"/>
                <w:szCs w:val="18"/>
              </w:rPr>
              <w:t>查看资料</w:t>
            </w: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4</w:t>
            </w:r>
          </w:p>
        </w:tc>
        <w:tc>
          <w:tcPr>
            <w:tcW w:w="930" w:type="dxa"/>
            <w:vAlign w:val="center"/>
          </w:tcPr>
          <w:p w:rsidR="00DA50F1" w:rsidRDefault="00DA50F1" w:rsidP="006929FF">
            <w:pPr>
              <w:jc w:val="center"/>
              <w:rPr>
                <w:rFonts w:eastAsia="宋体"/>
                <w:color w:val="000000"/>
                <w:sz w:val="18"/>
                <w:szCs w:val="18"/>
              </w:rPr>
            </w:pPr>
          </w:p>
        </w:tc>
      </w:tr>
      <w:tr w:rsidR="00DA50F1" w:rsidTr="006929FF">
        <w:trPr>
          <w:trHeight w:val="1729"/>
          <w:jc w:val="center"/>
        </w:trPr>
        <w:tc>
          <w:tcPr>
            <w:tcW w:w="1139" w:type="dxa"/>
            <w:vMerge/>
            <w:vAlign w:val="center"/>
          </w:tcPr>
          <w:p w:rsidR="00DA50F1" w:rsidRDefault="00DA50F1" w:rsidP="006929FF">
            <w:pPr>
              <w:jc w:val="center"/>
              <w:rPr>
                <w:rFonts w:eastAsia="宋体"/>
                <w:color w:val="000000"/>
                <w:w w:val="95"/>
                <w:sz w:val="18"/>
                <w:szCs w:val="18"/>
              </w:rPr>
            </w:pP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1.3</w:t>
            </w:r>
            <w:r>
              <w:rPr>
                <w:rFonts w:eastAsia="宋体"/>
                <w:color w:val="000000"/>
                <w:sz w:val="18"/>
                <w:szCs w:val="18"/>
              </w:rPr>
              <w:t>服务学生就业创业</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就业创业相关评价</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1.</w:t>
            </w:r>
            <w:r>
              <w:rPr>
                <w:rFonts w:eastAsia="宋体"/>
                <w:color w:val="000000"/>
                <w:sz w:val="18"/>
                <w:szCs w:val="18"/>
              </w:rPr>
              <w:t>能帮助大学生树立正确的劳动观念与就业创业观念，把树立正确的择业观作为劳动教育、学生职业规划的重要内容；</w:t>
            </w:r>
          </w:p>
          <w:p w:rsidR="00DA50F1" w:rsidRDefault="00DA50F1" w:rsidP="006929FF">
            <w:pPr>
              <w:rPr>
                <w:rFonts w:eastAsia="宋体"/>
                <w:color w:val="000000"/>
                <w:sz w:val="18"/>
                <w:szCs w:val="18"/>
              </w:rPr>
            </w:pPr>
            <w:r>
              <w:rPr>
                <w:rFonts w:eastAsia="宋体"/>
                <w:color w:val="000000"/>
                <w:sz w:val="18"/>
                <w:szCs w:val="18"/>
              </w:rPr>
              <w:t>2.</w:t>
            </w:r>
            <w:r>
              <w:rPr>
                <w:rFonts w:eastAsia="宋体"/>
                <w:color w:val="000000"/>
                <w:sz w:val="18"/>
                <w:szCs w:val="18"/>
              </w:rPr>
              <w:t>能探索建立帮助大学生进行职业生涯规划和就业创业指导制度，帮助大学生树立正确劳动价值观与劳动态度；</w:t>
            </w:r>
          </w:p>
          <w:p w:rsidR="00DA50F1" w:rsidRDefault="00DA50F1" w:rsidP="006929FF">
            <w:pPr>
              <w:rPr>
                <w:rFonts w:eastAsia="宋体"/>
                <w:color w:val="000000"/>
                <w:sz w:val="18"/>
                <w:szCs w:val="18"/>
              </w:rPr>
            </w:pPr>
            <w:r>
              <w:rPr>
                <w:rFonts w:eastAsia="宋体"/>
                <w:color w:val="000000"/>
                <w:sz w:val="18"/>
                <w:szCs w:val="18"/>
              </w:rPr>
              <w:t>3.</w:t>
            </w:r>
            <w:r>
              <w:rPr>
                <w:rFonts w:eastAsia="宋体"/>
                <w:color w:val="000000"/>
                <w:sz w:val="18"/>
                <w:szCs w:val="18"/>
              </w:rPr>
              <w:t>能挖掘优秀校友，技能工匠等劳动先进典型，通过演讲、报告、座谈等方式，发挥典型的示范带动作用；</w:t>
            </w:r>
          </w:p>
          <w:p w:rsidR="00DA50F1" w:rsidRDefault="00DA50F1" w:rsidP="006929FF">
            <w:pPr>
              <w:rPr>
                <w:rFonts w:eastAsia="宋体"/>
                <w:color w:val="000000"/>
                <w:sz w:val="18"/>
                <w:szCs w:val="18"/>
              </w:rPr>
            </w:pPr>
            <w:r>
              <w:rPr>
                <w:rFonts w:eastAsia="宋体"/>
                <w:color w:val="000000"/>
                <w:sz w:val="18"/>
                <w:szCs w:val="18"/>
              </w:rPr>
              <w:t>4.</w:t>
            </w:r>
            <w:r>
              <w:rPr>
                <w:rFonts w:eastAsia="宋体"/>
                <w:color w:val="000000"/>
                <w:sz w:val="18"/>
                <w:szCs w:val="18"/>
              </w:rPr>
              <w:t>能全面提高大学生劳动素质，科学规划、精心设计劳动素质训练内容，开展多种形式的劳动素质提升训练，积极支持大学生创业实践活动，完善孵化功能，为大学生创业提供必要的支持。</w:t>
            </w:r>
          </w:p>
        </w:tc>
        <w:tc>
          <w:tcPr>
            <w:tcW w:w="1012" w:type="dxa"/>
            <w:vAlign w:val="center"/>
          </w:tcPr>
          <w:p w:rsidR="00DA50F1" w:rsidRDefault="00DA50F1" w:rsidP="006929FF">
            <w:pPr>
              <w:jc w:val="center"/>
              <w:rPr>
                <w:rFonts w:eastAsia="宋体"/>
                <w:color w:val="000000"/>
                <w:sz w:val="18"/>
                <w:szCs w:val="18"/>
              </w:rPr>
            </w:pPr>
            <w:r>
              <w:rPr>
                <w:rFonts w:eastAsia="宋体"/>
                <w:color w:val="000000"/>
                <w:sz w:val="18"/>
                <w:szCs w:val="18"/>
              </w:rPr>
              <w:t>查看资料</w:t>
            </w: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9</w:t>
            </w:r>
          </w:p>
        </w:tc>
        <w:tc>
          <w:tcPr>
            <w:tcW w:w="930" w:type="dxa"/>
            <w:vAlign w:val="center"/>
          </w:tcPr>
          <w:p w:rsidR="00DA50F1" w:rsidRDefault="00DA50F1" w:rsidP="006929FF">
            <w:pPr>
              <w:jc w:val="center"/>
              <w:rPr>
                <w:rFonts w:eastAsia="宋体"/>
                <w:color w:val="000000"/>
                <w:sz w:val="18"/>
                <w:szCs w:val="18"/>
              </w:rPr>
            </w:pPr>
          </w:p>
        </w:tc>
      </w:tr>
      <w:tr w:rsidR="00DA50F1" w:rsidTr="006929FF">
        <w:trPr>
          <w:trHeight w:val="968"/>
          <w:jc w:val="center"/>
        </w:trPr>
        <w:tc>
          <w:tcPr>
            <w:tcW w:w="1139" w:type="dxa"/>
            <w:vMerge/>
            <w:vAlign w:val="center"/>
          </w:tcPr>
          <w:p w:rsidR="00DA50F1" w:rsidRDefault="00DA50F1" w:rsidP="006929FF">
            <w:pPr>
              <w:jc w:val="center"/>
              <w:rPr>
                <w:rFonts w:eastAsia="宋体"/>
                <w:color w:val="000000"/>
                <w:w w:val="95"/>
                <w:sz w:val="18"/>
                <w:szCs w:val="18"/>
              </w:rPr>
            </w:pP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1.4</w:t>
            </w:r>
            <w:r>
              <w:rPr>
                <w:rFonts w:eastAsia="宋体"/>
                <w:color w:val="000000"/>
                <w:sz w:val="18"/>
                <w:szCs w:val="18"/>
              </w:rPr>
              <w:t>搭建继续教育平台</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网络公开课、教学资源库等</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能够借助基地平台建设，扩大继续教育影响力，丰富劳动教育学习资源，积极打造网络学习平台，面向更多的成人学习群体。完善制定不同人群的劳动教育服务体系，打造具有灵活性、高效性、经济性与可推广性的继续教育劳动服务平台，充分发挥高校在地方经济社会发展中的积极作用。</w:t>
            </w:r>
          </w:p>
        </w:tc>
        <w:tc>
          <w:tcPr>
            <w:tcW w:w="1012" w:type="dxa"/>
            <w:vAlign w:val="center"/>
          </w:tcPr>
          <w:p w:rsidR="00DA50F1" w:rsidRDefault="00DA50F1" w:rsidP="006929FF">
            <w:pPr>
              <w:jc w:val="center"/>
              <w:rPr>
                <w:rFonts w:eastAsia="宋体"/>
                <w:color w:val="000000"/>
                <w:sz w:val="18"/>
                <w:szCs w:val="18"/>
              </w:rPr>
            </w:pPr>
            <w:r>
              <w:rPr>
                <w:rFonts w:eastAsia="宋体"/>
                <w:color w:val="000000"/>
                <w:sz w:val="18"/>
                <w:szCs w:val="18"/>
              </w:rPr>
              <w:t>查看资料</w:t>
            </w: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3</w:t>
            </w:r>
          </w:p>
        </w:tc>
        <w:tc>
          <w:tcPr>
            <w:tcW w:w="930" w:type="dxa"/>
            <w:vAlign w:val="center"/>
          </w:tcPr>
          <w:p w:rsidR="00DA50F1" w:rsidRDefault="00DA50F1" w:rsidP="006929FF">
            <w:pPr>
              <w:jc w:val="center"/>
              <w:rPr>
                <w:rFonts w:eastAsia="宋体"/>
                <w:color w:val="000000"/>
                <w:sz w:val="18"/>
                <w:szCs w:val="18"/>
              </w:rPr>
            </w:pPr>
          </w:p>
        </w:tc>
      </w:tr>
      <w:tr w:rsidR="00DA50F1" w:rsidTr="006929FF">
        <w:trPr>
          <w:trHeight w:val="815"/>
          <w:jc w:val="center"/>
        </w:trPr>
        <w:tc>
          <w:tcPr>
            <w:tcW w:w="1139" w:type="dxa"/>
            <w:vMerge w:val="restart"/>
            <w:vAlign w:val="center"/>
          </w:tcPr>
          <w:p w:rsidR="00DA50F1" w:rsidRDefault="00DA50F1" w:rsidP="006929FF">
            <w:pPr>
              <w:jc w:val="center"/>
              <w:rPr>
                <w:rFonts w:eastAsia="宋体"/>
                <w:color w:val="000000"/>
                <w:w w:val="95"/>
                <w:sz w:val="18"/>
                <w:szCs w:val="18"/>
              </w:rPr>
            </w:pPr>
            <w:r>
              <w:rPr>
                <w:rFonts w:eastAsia="宋体"/>
                <w:color w:val="000000"/>
                <w:sz w:val="18"/>
                <w:szCs w:val="18"/>
              </w:rPr>
              <w:t>2.</w:t>
            </w:r>
            <w:r>
              <w:rPr>
                <w:rFonts w:eastAsia="宋体"/>
                <w:color w:val="000000"/>
                <w:sz w:val="18"/>
                <w:szCs w:val="18"/>
              </w:rPr>
              <w:t>劳动实践（</w:t>
            </w:r>
            <w:r>
              <w:rPr>
                <w:rFonts w:eastAsia="宋体"/>
                <w:color w:val="000000"/>
                <w:sz w:val="18"/>
                <w:szCs w:val="18"/>
              </w:rPr>
              <w:t>20</w:t>
            </w:r>
            <w:r>
              <w:rPr>
                <w:rFonts w:eastAsia="宋体"/>
                <w:color w:val="000000"/>
                <w:sz w:val="18"/>
                <w:szCs w:val="18"/>
              </w:rPr>
              <w:t>分）</w:t>
            </w: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2.1</w:t>
            </w:r>
            <w:r>
              <w:rPr>
                <w:rFonts w:eastAsia="宋体"/>
                <w:color w:val="000000"/>
                <w:sz w:val="18"/>
                <w:szCs w:val="18"/>
              </w:rPr>
              <w:t>校内学生</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实践项目</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能够整合本校专业实践、创新创业等基地和省内有关资源，大力开展劳动教育相关研究；能结合</w:t>
            </w:r>
            <w:r>
              <w:rPr>
                <w:rFonts w:eastAsia="宋体"/>
                <w:color w:val="000000"/>
                <w:sz w:val="18"/>
                <w:szCs w:val="18"/>
              </w:rPr>
              <w:t>“</w:t>
            </w:r>
            <w:r>
              <w:rPr>
                <w:rFonts w:eastAsia="宋体"/>
                <w:color w:val="000000"/>
                <w:sz w:val="18"/>
                <w:szCs w:val="18"/>
              </w:rPr>
              <w:t>三支一扶</w:t>
            </w:r>
            <w:r>
              <w:rPr>
                <w:rFonts w:eastAsia="宋体"/>
                <w:color w:val="000000"/>
                <w:sz w:val="18"/>
                <w:szCs w:val="18"/>
              </w:rPr>
              <w:t>”</w:t>
            </w:r>
            <w:r>
              <w:rPr>
                <w:rFonts w:eastAsia="宋体"/>
                <w:color w:val="000000"/>
                <w:sz w:val="18"/>
                <w:szCs w:val="18"/>
              </w:rPr>
              <w:t>、大学生志愿服务西部计划、</w:t>
            </w:r>
            <w:r>
              <w:rPr>
                <w:rFonts w:eastAsia="宋体"/>
                <w:color w:val="000000"/>
                <w:sz w:val="18"/>
                <w:szCs w:val="18"/>
              </w:rPr>
              <w:t>“</w:t>
            </w:r>
            <w:r>
              <w:rPr>
                <w:rFonts w:eastAsia="宋体"/>
                <w:color w:val="000000"/>
                <w:sz w:val="18"/>
                <w:szCs w:val="18"/>
              </w:rPr>
              <w:t>青年红色筑梦之旅</w:t>
            </w:r>
            <w:r>
              <w:rPr>
                <w:rFonts w:eastAsia="宋体"/>
                <w:color w:val="000000"/>
                <w:sz w:val="18"/>
                <w:szCs w:val="18"/>
              </w:rPr>
              <w:t>”</w:t>
            </w:r>
            <w:r>
              <w:rPr>
                <w:rFonts w:eastAsia="宋体"/>
                <w:color w:val="000000"/>
                <w:sz w:val="18"/>
                <w:szCs w:val="18"/>
              </w:rPr>
              <w:t>、</w:t>
            </w:r>
            <w:r>
              <w:rPr>
                <w:rFonts w:eastAsia="宋体"/>
                <w:color w:val="000000"/>
                <w:sz w:val="18"/>
                <w:szCs w:val="18"/>
              </w:rPr>
              <w:t>“</w:t>
            </w:r>
            <w:r>
              <w:rPr>
                <w:rFonts w:eastAsia="宋体"/>
                <w:color w:val="000000"/>
                <w:sz w:val="18"/>
                <w:szCs w:val="18"/>
              </w:rPr>
              <w:t>三下乡</w:t>
            </w:r>
            <w:r>
              <w:rPr>
                <w:rFonts w:eastAsia="宋体"/>
                <w:color w:val="000000"/>
                <w:sz w:val="18"/>
                <w:szCs w:val="18"/>
              </w:rPr>
              <w:t>”</w:t>
            </w:r>
            <w:r>
              <w:rPr>
                <w:rFonts w:eastAsia="宋体"/>
                <w:color w:val="000000"/>
                <w:sz w:val="18"/>
                <w:szCs w:val="18"/>
              </w:rPr>
              <w:t>等社会实践活动设计劳动教育实践课程；能结合学科专业开展生产劳动和服务性劳动，强化高校学生的劳动体验。</w:t>
            </w:r>
          </w:p>
        </w:tc>
        <w:tc>
          <w:tcPr>
            <w:tcW w:w="1012" w:type="dxa"/>
            <w:vMerge w:val="restart"/>
            <w:vAlign w:val="center"/>
          </w:tcPr>
          <w:p w:rsidR="00DA50F1" w:rsidRDefault="00DA50F1" w:rsidP="006929FF">
            <w:pPr>
              <w:jc w:val="center"/>
              <w:rPr>
                <w:rFonts w:eastAsia="宋体"/>
                <w:color w:val="000000"/>
                <w:sz w:val="18"/>
                <w:szCs w:val="18"/>
              </w:rPr>
            </w:pPr>
            <w:r>
              <w:rPr>
                <w:rFonts w:eastAsia="宋体"/>
                <w:color w:val="000000"/>
                <w:sz w:val="18"/>
                <w:szCs w:val="18"/>
              </w:rPr>
              <w:t>查看资料</w:t>
            </w:r>
          </w:p>
          <w:p w:rsidR="00DA50F1" w:rsidRDefault="00DA50F1" w:rsidP="006929FF">
            <w:pPr>
              <w:jc w:val="center"/>
              <w:rPr>
                <w:rFonts w:eastAsia="宋体"/>
                <w:color w:val="000000"/>
                <w:sz w:val="18"/>
                <w:szCs w:val="18"/>
              </w:rPr>
            </w:pPr>
            <w:r>
              <w:rPr>
                <w:rFonts w:eastAsia="宋体"/>
                <w:color w:val="000000"/>
                <w:sz w:val="18"/>
                <w:szCs w:val="18"/>
              </w:rPr>
              <w:t>实际体验</w:t>
            </w: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12</w:t>
            </w:r>
          </w:p>
        </w:tc>
        <w:tc>
          <w:tcPr>
            <w:tcW w:w="930" w:type="dxa"/>
            <w:vAlign w:val="center"/>
          </w:tcPr>
          <w:p w:rsidR="00DA50F1" w:rsidRDefault="00DA50F1" w:rsidP="006929FF">
            <w:pPr>
              <w:jc w:val="center"/>
              <w:rPr>
                <w:rFonts w:eastAsia="宋体"/>
                <w:color w:val="000000"/>
                <w:sz w:val="18"/>
                <w:szCs w:val="18"/>
              </w:rPr>
            </w:pPr>
          </w:p>
        </w:tc>
      </w:tr>
      <w:tr w:rsidR="00DA50F1" w:rsidTr="006929FF">
        <w:trPr>
          <w:trHeight w:val="591"/>
          <w:jc w:val="center"/>
        </w:trPr>
        <w:tc>
          <w:tcPr>
            <w:tcW w:w="1139" w:type="dxa"/>
            <w:vMerge/>
            <w:vAlign w:val="center"/>
          </w:tcPr>
          <w:p w:rsidR="00DA50F1" w:rsidRDefault="00DA50F1" w:rsidP="006929FF">
            <w:pPr>
              <w:jc w:val="center"/>
              <w:rPr>
                <w:rFonts w:eastAsia="宋体"/>
                <w:color w:val="000000"/>
                <w:w w:val="95"/>
                <w:sz w:val="18"/>
                <w:szCs w:val="18"/>
              </w:rPr>
            </w:pP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2.2</w:t>
            </w:r>
            <w:r>
              <w:rPr>
                <w:rFonts w:eastAsia="宋体"/>
                <w:color w:val="000000"/>
                <w:sz w:val="18"/>
                <w:szCs w:val="18"/>
              </w:rPr>
              <w:t>校外学生</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实践项目</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能够根据校外学生的具体情况，科学设计劳动教育实践项目，采取灵活多样体验形式，激发学生对劳动教育的内在需求和动力。</w:t>
            </w:r>
          </w:p>
        </w:tc>
        <w:tc>
          <w:tcPr>
            <w:tcW w:w="1012" w:type="dxa"/>
            <w:vMerge/>
            <w:vAlign w:val="center"/>
          </w:tcPr>
          <w:p w:rsidR="00DA50F1" w:rsidRDefault="00DA50F1" w:rsidP="006929FF">
            <w:pPr>
              <w:jc w:val="center"/>
              <w:rPr>
                <w:rFonts w:eastAsia="宋体"/>
                <w:color w:val="000000"/>
                <w:sz w:val="18"/>
                <w:szCs w:val="18"/>
              </w:rPr>
            </w:pP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8</w:t>
            </w:r>
          </w:p>
        </w:tc>
        <w:tc>
          <w:tcPr>
            <w:tcW w:w="930" w:type="dxa"/>
            <w:vAlign w:val="center"/>
          </w:tcPr>
          <w:p w:rsidR="00DA50F1" w:rsidRDefault="00DA50F1" w:rsidP="006929FF">
            <w:pPr>
              <w:jc w:val="center"/>
              <w:rPr>
                <w:rFonts w:eastAsia="宋体"/>
                <w:color w:val="000000"/>
                <w:sz w:val="18"/>
                <w:szCs w:val="18"/>
              </w:rPr>
            </w:pPr>
          </w:p>
        </w:tc>
      </w:tr>
      <w:tr w:rsidR="00DA50F1" w:rsidTr="006929FF">
        <w:trPr>
          <w:trHeight w:val="561"/>
          <w:jc w:val="center"/>
        </w:trPr>
        <w:tc>
          <w:tcPr>
            <w:tcW w:w="1139" w:type="dxa"/>
            <w:vMerge w:val="restart"/>
            <w:vAlign w:val="center"/>
          </w:tcPr>
          <w:p w:rsidR="00DA50F1" w:rsidRDefault="00DA50F1" w:rsidP="006929FF">
            <w:pPr>
              <w:jc w:val="center"/>
              <w:rPr>
                <w:rFonts w:eastAsia="宋体"/>
                <w:color w:val="000000"/>
                <w:w w:val="95"/>
                <w:sz w:val="18"/>
                <w:szCs w:val="18"/>
              </w:rPr>
            </w:pPr>
            <w:r>
              <w:rPr>
                <w:rFonts w:eastAsia="宋体"/>
                <w:color w:val="000000"/>
                <w:sz w:val="18"/>
                <w:szCs w:val="18"/>
              </w:rPr>
              <w:t>3.</w:t>
            </w:r>
            <w:r>
              <w:rPr>
                <w:rFonts w:eastAsia="宋体"/>
                <w:color w:val="000000"/>
                <w:sz w:val="18"/>
                <w:szCs w:val="18"/>
              </w:rPr>
              <w:t>社会服务（</w:t>
            </w:r>
            <w:r>
              <w:rPr>
                <w:rFonts w:eastAsia="宋体"/>
                <w:color w:val="000000"/>
                <w:sz w:val="18"/>
                <w:szCs w:val="18"/>
              </w:rPr>
              <w:t>10</w:t>
            </w:r>
            <w:r>
              <w:rPr>
                <w:rFonts w:eastAsia="宋体"/>
                <w:color w:val="000000"/>
                <w:sz w:val="18"/>
                <w:szCs w:val="18"/>
              </w:rPr>
              <w:t>分）</w:t>
            </w: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3.1</w:t>
            </w:r>
            <w:r>
              <w:rPr>
                <w:rFonts w:eastAsia="宋体"/>
                <w:color w:val="000000"/>
                <w:sz w:val="18"/>
                <w:szCs w:val="18"/>
              </w:rPr>
              <w:t>服务团队</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团队建设</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能够建立健全劳动教育研究与服务团队，配备符合要求的专兼职管理人员。能够实行服务项目首席专家制，建立专兼职相结合的劳动教育服务专家库。</w:t>
            </w:r>
          </w:p>
        </w:tc>
        <w:tc>
          <w:tcPr>
            <w:tcW w:w="1012" w:type="dxa"/>
            <w:vMerge w:val="restart"/>
            <w:vAlign w:val="center"/>
          </w:tcPr>
          <w:p w:rsidR="00DA50F1" w:rsidRDefault="00DA50F1" w:rsidP="006929FF">
            <w:pPr>
              <w:jc w:val="center"/>
              <w:rPr>
                <w:rFonts w:eastAsia="宋体"/>
                <w:color w:val="000000"/>
                <w:sz w:val="18"/>
                <w:szCs w:val="18"/>
              </w:rPr>
            </w:pPr>
            <w:r>
              <w:rPr>
                <w:rFonts w:eastAsia="宋体"/>
                <w:color w:val="000000"/>
                <w:sz w:val="18"/>
                <w:szCs w:val="18"/>
              </w:rPr>
              <w:t>查看资料</w:t>
            </w: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4</w:t>
            </w:r>
          </w:p>
        </w:tc>
        <w:tc>
          <w:tcPr>
            <w:tcW w:w="930" w:type="dxa"/>
            <w:vAlign w:val="center"/>
          </w:tcPr>
          <w:p w:rsidR="00DA50F1" w:rsidRDefault="00DA50F1" w:rsidP="006929FF">
            <w:pPr>
              <w:jc w:val="center"/>
              <w:rPr>
                <w:rFonts w:eastAsia="宋体"/>
                <w:color w:val="000000"/>
                <w:sz w:val="18"/>
                <w:szCs w:val="18"/>
              </w:rPr>
            </w:pPr>
          </w:p>
        </w:tc>
      </w:tr>
      <w:tr w:rsidR="00DA50F1" w:rsidTr="006929FF">
        <w:trPr>
          <w:trHeight w:val="546"/>
          <w:jc w:val="center"/>
        </w:trPr>
        <w:tc>
          <w:tcPr>
            <w:tcW w:w="1139" w:type="dxa"/>
            <w:vMerge/>
            <w:vAlign w:val="center"/>
          </w:tcPr>
          <w:p w:rsidR="00DA50F1" w:rsidRDefault="00DA50F1" w:rsidP="006929FF">
            <w:pPr>
              <w:jc w:val="center"/>
              <w:rPr>
                <w:rFonts w:eastAsia="宋体"/>
                <w:color w:val="000000"/>
                <w:w w:val="95"/>
                <w:sz w:val="18"/>
                <w:szCs w:val="18"/>
              </w:rPr>
            </w:pP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3.2</w:t>
            </w:r>
            <w:r>
              <w:rPr>
                <w:rFonts w:eastAsia="宋体"/>
                <w:color w:val="000000"/>
                <w:sz w:val="18"/>
                <w:szCs w:val="18"/>
              </w:rPr>
              <w:t>服务资源</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资源建设</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能够建设起劳动教育课程资源与劳动教育资料库，形成多样化的优质劳动教育课程资源。能建立劳动教育精品课程资源建设计划，促进优质劳动教育资源的共建共享。</w:t>
            </w:r>
          </w:p>
        </w:tc>
        <w:tc>
          <w:tcPr>
            <w:tcW w:w="1012" w:type="dxa"/>
            <w:vMerge/>
            <w:vAlign w:val="center"/>
          </w:tcPr>
          <w:p w:rsidR="00DA50F1" w:rsidRDefault="00DA50F1" w:rsidP="006929FF">
            <w:pPr>
              <w:jc w:val="center"/>
              <w:rPr>
                <w:rFonts w:eastAsia="宋体"/>
                <w:color w:val="000000"/>
                <w:sz w:val="18"/>
                <w:szCs w:val="18"/>
              </w:rPr>
            </w:pP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3</w:t>
            </w:r>
          </w:p>
        </w:tc>
        <w:tc>
          <w:tcPr>
            <w:tcW w:w="930" w:type="dxa"/>
            <w:vAlign w:val="center"/>
          </w:tcPr>
          <w:p w:rsidR="00DA50F1" w:rsidRDefault="00DA50F1" w:rsidP="006929FF">
            <w:pPr>
              <w:jc w:val="center"/>
              <w:rPr>
                <w:rFonts w:eastAsia="宋体"/>
                <w:color w:val="000000"/>
                <w:sz w:val="18"/>
                <w:szCs w:val="18"/>
              </w:rPr>
            </w:pPr>
          </w:p>
        </w:tc>
      </w:tr>
      <w:tr w:rsidR="00DA50F1" w:rsidTr="006929FF">
        <w:trPr>
          <w:trHeight w:val="665"/>
          <w:jc w:val="center"/>
        </w:trPr>
        <w:tc>
          <w:tcPr>
            <w:tcW w:w="1139" w:type="dxa"/>
            <w:vMerge/>
            <w:vAlign w:val="center"/>
          </w:tcPr>
          <w:p w:rsidR="00DA50F1" w:rsidRDefault="00DA50F1" w:rsidP="006929FF">
            <w:pPr>
              <w:jc w:val="center"/>
              <w:rPr>
                <w:rFonts w:eastAsia="宋体"/>
                <w:color w:val="000000"/>
                <w:w w:val="95"/>
                <w:sz w:val="18"/>
                <w:szCs w:val="18"/>
              </w:rPr>
            </w:pPr>
          </w:p>
        </w:tc>
        <w:tc>
          <w:tcPr>
            <w:tcW w:w="1268" w:type="dxa"/>
            <w:vAlign w:val="center"/>
          </w:tcPr>
          <w:p w:rsidR="00DA50F1" w:rsidRDefault="00DA50F1" w:rsidP="006929FF">
            <w:pPr>
              <w:jc w:val="center"/>
              <w:rPr>
                <w:rFonts w:eastAsia="宋体"/>
                <w:color w:val="000000"/>
                <w:sz w:val="18"/>
                <w:szCs w:val="18"/>
              </w:rPr>
            </w:pPr>
            <w:r>
              <w:rPr>
                <w:rFonts w:eastAsia="宋体"/>
                <w:color w:val="000000"/>
                <w:sz w:val="18"/>
                <w:szCs w:val="18"/>
              </w:rPr>
              <w:t>3.3</w:t>
            </w:r>
            <w:r>
              <w:rPr>
                <w:rFonts w:eastAsia="宋体"/>
                <w:color w:val="000000"/>
                <w:sz w:val="18"/>
                <w:szCs w:val="18"/>
              </w:rPr>
              <w:t>综合创建</w:t>
            </w:r>
          </w:p>
        </w:tc>
        <w:tc>
          <w:tcPr>
            <w:tcW w:w="1455" w:type="dxa"/>
            <w:vAlign w:val="center"/>
          </w:tcPr>
          <w:p w:rsidR="00DA50F1" w:rsidRDefault="00DA50F1" w:rsidP="006929FF">
            <w:pPr>
              <w:jc w:val="center"/>
              <w:rPr>
                <w:rFonts w:eastAsia="宋体"/>
                <w:color w:val="000000"/>
                <w:sz w:val="18"/>
                <w:szCs w:val="18"/>
              </w:rPr>
            </w:pPr>
            <w:r>
              <w:rPr>
                <w:rFonts w:eastAsia="宋体"/>
                <w:color w:val="000000"/>
                <w:sz w:val="18"/>
                <w:szCs w:val="18"/>
              </w:rPr>
              <w:t>成果成效</w:t>
            </w:r>
          </w:p>
        </w:tc>
        <w:tc>
          <w:tcPr>
            <w:tcW w:w="8295" w:type="dxa"/>
            <w:vAlign w:val="center"/>
          </w:tcPr>
          <w:p w:rsidR="00DA50F1" w:rsidRDefault="00DA50F1" w:rsidP="006929FF">
            <w:pPr>
              <w:rPr>
                <w:rFonts w:eastAsia="宋体"/>
                <w:color w:val="000000"/>
                <w:sz w:val="18"/>
                <w:szCs w:val="18"/>
              </w:rPr>
            </w:pPr>
            <w:r>
              <w:rPr>
                <w:rFonts w:eastAsia="宋体"/>
                <w:color w:val="000000"/>
                <w:sz w:val="18"/>
                <w:szCs w:val="18"/>
              </w:rPr>
              <w:t>在职业道德、工匠精神培养，产学研、创新创业教育，劳动教育教学研究、劳模工匠孵化、技术技能人才培养、技术创新推广和创业孵化等方面</w:t>
            </w:r>
            <w:proofErr w:type="gramStart"/>
            <w:r>
              <w:rPr>
                <w:rFonts w:eastAsia="宋体"/>
                <w:color w:val="000000"/>
                <w:sz w:val="18"/>
                <w:szCs w:val="18"/>
              </w:rPr>
              <w:t>作出</w:t>
            </w:r>
            <w:proofErr w:type="gramEnd"/>
            <w:r>
              <w:rPr>
                <w:rFonts w:eastAsia="宋体"/>
                <w:color w:val="000000"/>
                <w:sz w:val="18"/>
                <w:szCs w:val="18"/>
              </w:rPr>
              <w:t>一定贡献。</w:t>
            </w:r>
          </w:p>
        </w:tc>
        <w:tc>
          <w:tcPr>
            <w:tcW w:w="1012" w:type="dxa"/>
            <w:vMerge/>
            <w:vAlign w:val="center"/>
          </w:tcPr>
          <w:p w:rsidR="00DA50F1" w:rsidRDefault="00DA50F1" w:rsidP="006929FF">
            <w:pPr>
              <w:jc w:val="center"/>
              <w:rPr>
                <w:rFonts w:eastAsia="宋体"/>
                <w:color w:val="000000"/>
                <w:sz w:val="18"/>
                <w:szCs w:val="18"/>
              </w:rPr>
            </w:pPr>
          </w:p>
        </w:tc>
        <w:tc>
          <w:tcPr>
            <w:tcW w:w="705" w:type="dxa"/>
            <w:vAlign w:val="center"/>
          </w:tcPr>
          <w:p w:rsidR="00DA50F1" w:rsidRDefault="00DA50F1" w:rsidP="006929FF">
            <w:pPr>
              <w:jc w:val="center"/>
              <w:rPr>
                <w:rFonts w:eastAsia="宋体"/>
                <w:color w:val="000000"/>
                <w:sz w:val="18"/>
                <w:szCs w:val="18"/>
              </w:rPr>
            </w:pPr>
            <w:r>
              <w:rPr>
                <w:rFonts w:eastAsia="宋体"/>
                <w:color w:val="000000"/>
                <w:sz w:val="18"/>
                <w:szCs w:val="18"/>
              </w:rPr>
              <w:t>3</w:t>
            </w:r>
          </w:p>
        </w:tc>
        <w:tc>
          <w:tcPr>
            <w:tcW w:w="930" w:type="dxa"/>
            <w:vAlign w:val="center"/>
          </w:tcPr>
          <w:p w:rsidR="00DA50F1" w:rsidRDefault="00DA50F1" w:rsidP="006929FF">
            <w:pPr>
              <w:jc w:val="center"/>
              <w:rPr>
                <w:rFonts w:eastAsia="宋体"/>
                <w:color w:val="000000"/>
                <w:sz w:val="18"/>
                <w:szCs w:val="18"/>
              </w:rPr>
            </w:pPr>
          </w:p>
        </w:tc>
      </w:tr>
    </w:tbl>
    <w:p w:rsidR="00DA50F1" w:rsidRDefault="00DA50F1" w:rsidP="00DA50F1">
      <w:pPr>
        <w:jc w:val="center"/>
        <w:rPr>
          <w:rFonts w:eastAsia="方正小标宋简体"/>
          <w:color w:val="000000"/>
          <w:w w:val="95"/>
          <w:sz w:val="44"/>
          <w:szCs w:val="44"/>
        </w:rPr>
        <w:sectPr w:rsidR="00DA50F1">
          <w:pgSz w:w="16838" w:h="11906" w:orient="landscape"/>
          <w:pgMar w:top="1134" w:right="1134" w:bottom="1134" w:left="1134" w:header="851" w:footer="1020" w:gutter="0"/>
          <w:cols w:space="720"/>
          <w:titlePg/>
          <w:docGrid w:linePitch="312"/>
        </w:sectPr>
      </w:pPr>
    </w:p>
    <w:p w:rsidR="0048086D" w:rsidRDefault="0048086D"/>
    <w:sectPr w:rsidR="0048086D" w:rsidSect="0048086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A50F1"/>
    <w:rsid w:val="0048086D"/>
    <w:rsid w:val="00DA50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0F1"/>
    <w:pPr>
      <w:widowControl w:val="0"/>
      <w:jc w:val="both"/>
    </w:pPr>
    <w:rPr>
      <w:rFonts w:ascii="Times New Roman" w:eastAsia="仿宋_GB2312" w:hAnsi="Times New Roman" w:cs="Times New Roman"/>
      <w:spacing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1312</Words>
  <Characters>7485</Characters>
  <Application>Microsoft Office Word</Application>
  <DocSecurity>0</DocSecurity>
  <Lines>62</Lines>
  <Paragraphs>17</Paragraphs>
  <ScaleCrop>false</ScaleCrop>
  <Company>China</Company>
  <LinksUpToDate>false</LinksUpToDate>
  <CharactersWithSpaces>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2022-09-01T02:05:00Z</dcterms:created>
  <dcterms:modified xsi:type="dcterms:W3CDTF">2022-09-01T02:06:00Z</dcterms:modified>
</cp:coreProperties>
</file>